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98B2C" w14:textId="2C84EB0A" w:rsidR="00524ED5" w:rsidRPr="008E51D5" w:rsidRDefault="009B0C04" w:rsidP="00524ED5">
      <w:pPr>
        <w:spacing w:line="360" w:lineRule="auto"/>
        <w:contextualSpacing/>
        <w:rPr>
          <w:rFonts w:ascii="Roboto" w:eastAsia="맑은 고딕" w:hAnsi="Roboto" w:cs="Arial"/>
          <w:sz w:val="2"/>
          <w:szCs w:val="2"/>
        </w:rPr>
      </w:pPr>
      <w:r w:rsidRPr="009F325F">
        <w:rPr>
          <w:rFonts w:ascii="Arial" w:hAnsi="Arial" w:cs="Arial"/>
          <w:noProof/>
          <w:sz w:val="30"/>
          <w:szCs w:val="30"/>
        </w:rPr>
        <mc:AlternateContent>
          <mc:Choice Requires="wps">
            <w:drawing>
              <wp:anchor distT="0" distB="0" distL="114300" distR="114300" simplePos="0" relativeHeight="251659264" behindDoc="0" locked="0" layoutInCell="1" allowOverlap="1" wp14:anchorId="05D0C199" wp14:editId="41242A42">
                <wp:simplePos x="0" y="0"/>
                <wp:positionH relativeFrom="column">
                  <wp:posOffset>-260985</wp:posOffset>
                </wp:positionH>
                <wp:positionV relativeFrom="paragraph">
                  <wp:posOffset>29845</wp:posOffset>
                </wp:positionV>
                <wp:extent cx="6290522" cy="0"/>
                <wp:effectExtent l="0" t="19050" r="34290" b="19050"/>
                <wp:wrapNone/>
                <wp:docPr id="22" name="직선 연결선 22"/>
                <wp:cNvGraphicFramePr/>
                <a:graphic xmlns:a="http://schemas.openxmlformats.org/drawingml/2006/main">
                  <a:graphicData uri="http://schemas.microsoft.com/office/word/2010/wordprocessingShape">
                    <wps:wsp>
                      <wps:cNvCnPr/>
                      <wps:spPr>
                        <a:xfrm>
                          <a:off x="0" y="0"/>
                          <a:ext cx="6290522" cy="0"/>
                        </a:xfrm>
                        <a:prstGeom prst="line">
                          <a:avLst/>
                        </a:prstGeom>
                        <a:ln w="28575">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60165" id="직선 연결선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2.35pt" to="47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" strokecolor="#4f81bd [3204]" strokeweight="2.25pt"/>
            </w:pict>
          </mc:Fallback>
        </mc:AlternateContent>
      </w:r>
    </w:p>
    <w:p w14:paraId="3BFD9AA3" w14:textId="3B00E604" w:rsidR="00524ED5" w:rsidRPr="009F325F" w:rsidRDefault="00524ED5" w:rsidP="00524ED5">
      <w:pPr>
        <w:spacing w:line="360" w:lineRule="auto"/>
        <w:contextualSpacing/>
        <w:jc w:val="both"/>
        <w:rPr>
          <w:rFonts w:ascii="Arial" w:eastAsia="맑은 고딕" w:hAnsi="Arial" w:cs="Arial"/>
          <w:sz w:val="32"/>
          <w:szCs w:val="32"/>
        </w:rPr>
      </w:pPr>
    </w:p>
    <w:p w14:paraId="3F5C2CDE" w14:textId="5E1B5395" w:rsidR="00BE637F" w:rsidRPr="009F325F" w:rsidRDefault="00F35C50" w:rsidP="00164B60">
      <w:pPr>
        <w:tabs>
          <w:tab w:val="left" w:pos="7610"/>
        </w:tabs>
        <w:autoSpaceDE w:val="0"/>
        <w:autoSpaceDN w:val="0"/>
        <w:jc w:val="center"/>
        <w:rPr>
          <w:rFonts w:ascii="Arial" w:hAnsi="Arial" w:cs="Arial"/>
          <w:b/>
          <w:bCs/>
          <w:sz w:val="36"/>
          <w:szCs w:val="36"/>
          <w:lang w:eastAsia="ko-KR"/>
        </w:rPr>
      </w:pPr>
      <w:r w:rsidRPr="009F325F">
        <w:rPr>
          <w:rFonts w:ascii="Arial" w:hAnsi="Arial" w:cs="Arial"/>
          <w:b/>
          <w:bCs/>
          <w:sz w:val="36"/>
          <w:szCs w:val="36"/>
          <w:lang w:eastAsia="ko-KR"/>
        </w:rPr>
        <w:t>Press Release</w:t>
      </w:r>
    </w:p>
    <w:p w14:paraId="7D5EF581" w14:textId="77777777" w:rsidR="00F35C50" w:rsidRPr="009F325F" w:rsidRDefault="00F35C50" w:rsidP="00164B60">
      <w:pPr>
        <w:tabs>
          <w:tab w:val="left" w:pos="7610"/>
        </w:tabs>
        <w:autoSpaceDE w:val="0"/>
        <w:autoSpaceDN w:val="0"/>
        <w:jc w:val="center"/>
        <w:rPr>
          <w:rFonts w:ascii="Arial" w:hAnsi="Arial" w:cs="Arial"/>
          <w:b/>
          <w:bCs/>
          <w:i/>
          <w:iCs/>
        </w:rPr>
      </w:pPr>
      <w:bookmarkStart w:id="0" w:name="_Hlk82156987"/>
    </w:p>
    <w:p w14:paraId="28CD5AD3" w14:textId="77777777" w:rsidR="00C00601" w:rsidRPr="00521C00" w:rsidRDefault="00C00601" w:rsidP="00164B60">
      <w:pPr>
        <w:autoSpaceDE w:val="0"/>
        <w:autoSpaceDN w:val="0"/>
        <w:spacing w:line="276" w:lineRule="auto"/>
        <w:rPr>
          <w:rFonts w:ascii="Arial" w:hAnsi="Arial" w:cs="Arial"/>
          <w:b/>
          <w:bCs/>
        </w:rPr>
      </w:pPr>
    </w:p>
    <w:bookmarkEnd w:id="0"/>
    <w:p w14:paraId="4DA41A4B" w14:textId="77777777" w:rsidR="0075570E" w:rsidRDefault="0075570E" w:rsidP="00164B60">
      <w:pPr>
        <w:spacing w:line="276" w:lineRule="auto"/>
        <w:rPr>
          <w:rFonts w:ascii="Arial" w:hAnsi="Arial" w:cs="Arial"/>
          <w:b/>
          <w:bCs/>
          <w:lang w:val="en-US"/>
        </w:rPr>
      </w:pPr>
      <w:r w:rsidRPr="0075570E">
        <w:rPr>
          <w:rFonts w:ascii="Arial" w:hAnsi="Arial" w:cs="Arial"/>
          <w:b/>
          <w:bCs/>
          <w:lang w:val="en-US"/>
        </w:rPr>
        <w:t>ECCK Holds Press Conference to Mark the Launch of the 2024 Regulatory Environment White Paper</w:t>
      </w:r>
    </w:p>
    <w:p w14:paraId="41CB6EE5" w14:textId="77777777" w:rsidR="0075570E" w:rsidRPr="0075570E" w:rsidRDefault="0075570E" w:rsidP="00164B60">
      <w:pPr>
        <w:spacing w:line="276" w:lineRule="auto"/>
        <w:rPr>
          <w:rFonts w:ascii="Arial" w:hAnsi="Arial" w:cs="Arial"/>
          <w:lang w:val="en-US"/>
        </w:rPr>
      </w:pPr>
    </w:p>
    <w:p w14:paraId="15811B31" w14:textId="7819369F" w:rsidR="0075570E" w:rsidRDefault="0075638B" w:rsidP="00164B60">
      <w:pPr>
        <w:spacing w:line="276" w:lineRule="auto"/>
        <w:rPr>
          <w:rFonts w:ascii="Arial" w:hAnsi="Arial" w:cs="Arial"/>
        </w:rPr>
      </w:pPr>
      <w:r w:rsidRPr="0075638B">
        <w:rPr>
          <w:rFonts w:ascii="Arial" w:hAnsi="Arial" w:cs="Arial"/>
          <w:b/>
          <w:bCs/>
        </w:rPr>
        <w:t>September 26, 2024, Seoul</w:t>
      </w:r>
      <w:r w:rsidRPr="0075638B">
        <w:rPr>
          <w:rFonts w:ascii="Arial" w:hAnsi="Arial" w:cs="Arial"/>
        </w:rPr>
        <w:t xml:space="preserve"> - The European Chamber of Commerce in Korea (ECCK) held a press conference on September 26 at the Korea Press Canter to mark the launch of the 2024 ECCK White Paper, which outlines the recommendations of European companies regarding Korea’s regulatory environment.</w:t>
      </w:r>
    </w:p>
    <w:p w14:paraId="79631FF5" w14:textId="77777777" w:rsidR="0075638B" w:rsidRPr="0075570E" w:rsidRDefault="0075638B" w:rsidP="00164B60">
      <w:pPr>
        <w:spacing w:line="276" w:lineRule="auto"/>
        <w:rPr>
          <w:rFonts w:ascii="Arial" w:hAnsi="Arial" w:cs="Arial"/>
          <w:lang w:val="en-US"/>
        </w:rPr>
      </w:pPr>
    </w:p>
    <w:p w14:paraId="0802F127" w14:textId="16B72679" w:rsidR="0075570E" w:rsidRDefault="0075570E" w:rsidP="00164B60">
      <w:pPr>
        <w:spacing w:line="276" w:lineRule="auto"/>
        <w:rPr>
          <w:rFonts w:ascii="Arial" w:hAnsi="Arial" w:cs="Arial"/>
          <w:lang w:val="en-US"/>
        </w:rPr>
      </w:pPr>
      <w:r w:rsidRPr="0075570E">
        <w:rPr>
          <w:rFonts w:ascii="Arial" w:hAnsi="Arial" w:cs="Arial"/>
          <w:lang w:val="en-US"/>
        </w:rPr>
        <w:t xml:space="preserve">This year marks the 10th edition of the ECCK White Paper, which includes 73 recommendations across 17 industry sectors. The chairs of the Automotive, Food, </w:t>
      </w:r>
      <w:r w:rsidR="008E5C83">
        <w:rPr>
          <w:rFonts w:ascii="Arial" w:hAnsi="Arial" w:cs="Arial" w:hint="eastAsia"/>
          <w:lang w:val="en-US" w:eastAsia="ko-KR"/>
        </w:rPr>
        <w:t>B</w:t>
      </w:r>
      <w:r w:rsidR="00F56232">
        <w:rPr>
          <w:rFonts w:ascii="Arial" w:hAnsi="Arial" w:cs="Arial" w:hint="eastAsia"/>
          <w:lang w:val="en-US" w:eastAsia="ko-KR"/>
        </w:rPr>
        <w:t>eer, Wine &amp; Spirits</w:t>
      </w:r>
      <w:r w:rsidRPr="0075570E">
        <w:rPr>
          <w:rFonts w:ascii="Arial" w:hAnsi="Arial" w:cs="Arial"/>
          <w:lang w:val="en-US"/>
        </w:rPr>
        <w:t>, Energy &amp; Environment, Digital, and Sustainability Committees were present at the press conference to present the regulatory issues and suggestions to the government.</w:t>
      </w:r>
    </w:p>
    <w:p w14:paraId="439F23D8" w14:textId="77777777" w:rsidR="0075570E" w:rsidRPr="0075570E" w:rsidRDefault="0075570E" w:rsidP="00164B60">
      <w:pPr>
        <w:spacing w:line="276" w:lineRule="auto"/>
        <w:rPr>
          <w:rFonts w:ascii="Arial" w:hAnsi="Arial" w:cs="Arial"/>
          <w:lang w:val="en-US"/>
        </w:rPr>
      </w:pPr>
    </w:p>
    <w:p w14:paraId="73EA1964" w14:textId="731BCE8B" w:rsidR="0075570E" w:rsidRDefault="0075570E" w:rsidP="00164B60">
      <w:pPr>
        <w:spacing w:line="276" w:lineRule="auto"/>
        <w:rPr>
          <w:rFonts w:ascii="Arial" w:hAnsi="Arial" w:cs="Arial"/>
          <w:lang w:val="en-US"/>
        </w:rPr>
      </w:pPr>
      <w:r w:rsidRPr="0075570E">
        <w:rPr>
          <w:rFonts w:ascii="Arial" w:hAnsi="Arial" w:cs="Arial"/>
          <w:lang w:val="en-US"/>
        </w:rPr>
        <w:t xml:space="preserve">In his opening remarks, ECCK Chairperson </w:t>
      </w:r>
      <w:r w:rsidRPr="0075570E">
        <w:rPr>
          <w:rFonts w:ascii="Arial" w:hAnsi="Arial" w:cs="Arial"/>
          <w:b/>
          <w:bCs/>
          <w:lang w:val="en-US"/>
        </w:rPr>
        <w:t>Philippe Van Hoof</w:t>
      </w:r>
      <w:r w:rsidR="004C2F25" w:rsidRPr="004C2F25">
        <w:rPr>
          <w:rFonts w:ascii="Arial" w:hAnsi="Arial" w:cs="Arial" w:hint="eastAsia"/>
          <w:lang w:val="en-US" w:eastAsia="ko-KR"/>
        </w:rPr>
        <w:t>, country Manager of ING Korea</w:t>
      </w:r>
      <w:r w:rsidR="00EC5A3E">
        <w:rPr>
          <w:rFonts w:ascii="Arial" w:hAnsi="Arial" w:cs="Arial" w:hint="eastAsia"/>
          <w:lang w:val="en-US" w:eastAsia="ko-KR"/>
        </w:rPr>
        <w:t>,</w:t>
      </w:r>
      <w:r w:rsidRPr="004C2F25">
        <w:rPr>
          <w:rFonts w:ascii="Arial" w:hAnsi="Arial" w:cs="Arial"/>
          <w:lang w:val="en-US"/>
        </w:rPr>
        <w:t xml:space="preserve"> emphasized</w:t>
      </w:r>
      <w:r w:rsidRPr="0075570E">
        <w:rPr>
          <w:rFonts w:ascii="Arial" w:hAnsi="Arial" w:cs="Arial"/>
          <w:lang w:val="en-US"/>
        </w:rPr>
        <w:t xml:space="preserve"> "The ECCK White Paper consistently advocates for Korea’s regulatory environment to align more closely with international standards. A management system based on international standards not only enables efficient regulation but also promotes global competitiveness. Just as Korea’s automotive, chemical, and cosmetics industries have expanded their markets globally through such alignment, we anticipate similar growth in the digital, green energy, and sustainability sectors."</w:t>
      </w:r>
    </w:p>
    <w:p w14:paraId="6282BCAA" w14:textId="77777777" w:rsidR="0075570E" w:rsidRPr="0075570E" w:rsidRDefault="0075570E" w:rsidP="00164B60">
      <w:pPr>
        <w:spacing w:line="276" w:lineRule="auto"/>
        <w:rPr>
          <w:rFonts w:ascii="Arial" w:hAnsi="Arial" w:cs="Arial"/>
          <w:lang w:val="en-US"/>
        </w:rPr>
      </w:pPr>
    </w:p>
    <w:p w14:paraId="2B75BD3E" w14:textId="4AC4EEFB" w:rsidR="00007F0D" w:rsidRPr="00007F0D" w:rsidRDefault="00007F0D" w:rsidP="00007F0D">
      <w:pPr>
        <w:spacing w:line="276" w:lineRule="auto"/>
        <w:rPr>
          <w:rFonts w:ascii="Arial" w:hAnsi="Arial" w:cs="Arial"/>
          <w:lang w:val="en-US"/>
        </w:rPr>
      </w:pPr>
      <w:r w:rsidRPr="00007F0D">
        <w:rPr>
          <w:rFonts w:ascii="Arial" w:hAnsi="Arial" w:cs="Arial"/>
          <w:lang w:val="en-US"/>
        </w:rPr>
        <w:t>EU Ambassador </w:t>
      </w:r>
      <w:r w:rsidRPr="00007F0D">
        <w:rPr>
          <w:rFonts w:ascii="Arial" w:hAnsi="Arial" w:cs="Arial"/>
          <w:b/>
          <w:bCs/>
          <w:lang w:val="en-US"/>
        </w:rPr>
        <w:t>Maria Castillo Fernandez</w:t>
      </w:r>
      <w:r w:rsidRPr="00007F0D">
        <w:rPr>
          <w:rFonts w:ascii="Arial" w:hAnsi="Arial" w:cs="Arial"/>
          <w:lang w:val="en-US"/>
        </w:rPr>
        <w:t> commented that resolving commercial issues </w:t>
      </w:r>
      <w:r w:rsidR="00D670BC" w:rsidRPr="00007F0D">
        <w:rPr>
          <w:rFonts w:ascii="Arial" w:hAnsi="Arial" w:cs="Arial"/>
          <w:lang w:val="en-US"/>
        </w:rPr>
        <w:t>highlighted in</w:t>
      </w:r>
      <w:r w:rsidRPr="00007F0D">
        <w:rPr>
          <w:rFonts w:ascii="Arial" w:hAnsi="Arial" w:cs="Arial"/>
          <w:lang w:val="en-US"/>
        </w:rPr>
        <w:t xml:space="preserve"> the </w:t>
      </w:r>
      <w:r w:rsidR="00D670BC">
        <w:rPr>
          <w:rFonts w:ascii="Arial" w:hAnsi="Arial" w:cs="Arial" w:hint="eastAsia"/>
          <w:lang w:val="en-US" w:eastAsia="ko-KR"/>
        </w:rPr>
        <w:t xml:space="preserve">ECCK </w:t>
      </w:r>
      <w:r w:rsidRPr="00007F0D">
        <w:rPr>
          <w:rFonts w:ascii="Arial" w:hAnsi="Arial" w:cs="Arial"/>
          <w:lang w:val="en-US"/>
        </w:rPr>
        <w:t>white paper was especially important at times when the fundamentals of the global economy, and economic security, are changing. The government’s willingness to address these business issues is a reflection of the strength of the EU-ROK partnership. The Ambassador highlighted some examples where she would like to see more progress, including on financial services, renewable energy, automotive, alcoholic beverages and innovative healthcare</w:t>
      </w:r>
    </w:p>
    <w:p w14:paraId="4A2F7E1D" w14:textId="77777777" w:rsidR="0075570E" w:rsidRPr="0075570E" w:rsidRDefault="0075570E" w:rsidP="00164B60">
      <w:pPr>
        <w:spacing w:line="276" w:lineRule="auto"/>
        <w:rPr>
          <w:rFonts w:ascii="Arial" w:hAnsi="Arial" w:cs="Arial"/>
          <w:lang w:val="en-US"/>
        </w:rPr>
      </w:pPr>
    </w:p>
    <w:p w14:paraId="17AEDA56" w14:textId="33D3425F" w:rsidR="0075570E" w:rsidRDefault="0075570E" w:rsidP="00164B60">
      <w:pPr>
        <w:spacing w:line="276" w:lineRule="auto"/>
        <w:rPr>
          <w:rFonts w:ascii="Arial" w:hAnsi="Arial" w:cs="Arial"/>
          <w:lang w:val="en-US" w:eastAsia="ko-KR"/>
        </w:rPr>
      </w:pPr>
      <w:r w:rsidRPr="0075570E">
        <w:rPr>
          <w:rFonts w:ascii="Arial" w:hAnsi="Arial" w:cs="Arial"/>
          <w:lang w:val="en-US"/>
        </w:rPr>
        <w:t xml:space="preserve">ECCK President </w:t>
      </w:r>
      <w:r w:rsidRPr="0075570E">
        <w:rPr>
          <w:rFonts w:ascii="Arial" w:hAnsi="Arial" w:cs="Arial"/>
          <w:b/>
          <w:bCs/>
          <w:lang w:val="en-US"/>
        </w:rPr>
        <w:t>Stefan Ernst</w:t>
      </w:r>
      <w:r w:rsidRPr="0075570E">
        <w:rPr>
          <w:rFonts w:ascii="Arial" w:hAnsi="Arial" w:cs="Arial"/>
          <w:lang w:val="en-US"/>
        </w:rPr>
        <w:t xml:space="preserve"> highlighted that "the </w:t>
      </w:r>
      <w:r w:rsidR="00F54F9F">
        <w:rPr>
          <w:rFonts w:ascii="Arial" w:hAnsi="Arial" w:cs="Arial" w:hint="eastAsia"/>
          <w:lang w:val="en-US" w:eastAsia="ko-KR"/>
        </w:rPr>
        <w:t xml:space="preserve">ECCK </w:t>
      </w:r>
      <w:r w:rsidRPr="0075570E">
        <w:rPr>
          <w:rFonts w:ascii="Arial" w:hAnsi="Arial" w:cs="Arial"/>
          <w:lang w:val="en-US"/>
        </w:rPr>
        <w:t xml:space="preserve">White Paper aims to contribute to improving market efficiency. This year, 17 of our 21 committees have put forward 73 regulatory reform proposals to the Korean government, including the </w:t>
      </w:r>
      <w:r w:rsidRPr="0075570E">
        <w:rPr>
          <w:rFonts w:ascii="Arial" w:hAnsi="Arial" w:cs="Arial"/>
          <w:lang w:val="en-US"/>
        </w:rPr>
        <w:lastRenderedPageBreak/>
        <w:t xml:space="preserve">need for a more practical approach to the Serious Accidents Punishment Act. While other recommendations focus on business operations and competitiveness, this law directly impacts labor market flexibility and foreign </w:t>
      </w:r>
      <w:r w:rsidRPr="00D54FE6">
        <w:rPr>
          <w:rFonts w:ascii="Arial" w:hAnsi="Arial" w:cs="Arial"/>
          <w:lang w:val="en-US"/>
        </w:rPr>
        <w:t>direct investment (FDI) decisions, necessitating careful consideration of its implementation."</w:t>
      </w:r>
      <w:r w:rsidR="00D15299" w:rsidRPr="00D54FE6">
        <w:rPr>
          <w:rFonts w:ascii="Arial" w:hAnsi="Arial" w:cs="Arial" w:hint="eastAsia"/>
          <w:lang w:val="en-US" w:eastAsia="ko-KR"/>
        </w:rPr>
        <w:t xml:space="preserve"> </w:t>
      </w:r>
      <w:r w:rsidR="00D15299" w:rsidRPr="00D54FE6">
        <w:rPr>
          <w:rFonts w:ascii="Arial" w:hAnsi="Arial" w:cs="Arial"/>
          <w:lang w:eastAsia="ko-KR"/>
        </w:rPr>
        <w:t xml:space="preserve">He also expressed his gratitude for the Korean government’s efforts in listening to the voices of foreign-invested companies operating in the country, saying, “Special thanks to MOTIE’s Park </w:t>
      </w:r>
      <w:proofErr w:type="spellStart"/>
      <w:r w:rsidR="00D15299" w:rsidRPr="00D54FE6">
        <w:rPr>
          <w:rFonts w:ascii="Arial" w:hAnsi="Arial" w:cs="Arial"/>
          <w:lang w:eastAsia="ko-KR"/>
        </w:rPr>
        <w:t>Dukryul</w:t>
      </w:r>
      <w:proofErr w:type="spellEnd"/>
      <w:r w:rsidR="00D15299" w:rsidRPr="00D54FE6">
        <w:rPr>
          <w:rFonts w:ascii="Arial" w:hAnsi="Arial" w:cs="Arial"/>
          <w:lang w:eastAsia="ko-KR"/>
        </w:rPr>
        <w:t>, Director General for Investment Policy, as well as to the Foreign Investment Ombudsman and the Office of Foreign Investment Ombudsman for their continued support.”</w:t>
      </w:r>
    </w:p>
    <w:p w14:paraId="5240E813" w14:textId="77777777" w:rsidR="0075570E" w:rsidRPr="0075570E" w:rsidRDefault="0075570E" w:rsidP="00164B60">
      <w:pPr>
        <w:spacing w:line="276" w:lineRule="auto"/>
        <w:rPr>
          <w:rFonts w:ascii="Arial" w:hAnsi="Arial" w:cs="Arial"/>
          <w:lang w:val="en-US"/>
        </w:rPr>
      </w:pPr>
    </w:p>
    <w:p w14:paraId="53EA74E9" w14:textId="77777777" w:rsidR="00184B5F" w:rsidRDefault="0075570E" w:rsidP="00164B60">
      <w:pPr>
        <w:rPr>
          <w:rFonts w:ascii="Arial" w:hAnsi="Arial" w:cs="Arial"/>
          <w:lang w:val="en-US"/>
        </w:rPr>
      </w:pPr>
      <w:r w:rsidRPr="0075570E">
        <w:rPr>
          <w:rFonts w:ascii="Arial" w:hAnsi="Arial" w:cs="Arial"/>
          <w:lang w:val="en-US"/>
        </w:rPr>
        <w:t xml:space="preserve">Following this, the committee chairs presented their respective industry issues. </w:t>
      </w:r>
    </w:p>
    <w:p w14:paraId="19DA6841" w14:textId="77777777" w:rsidR="00184B5F" w:rsidRDefault="00184B5F" w:rsidP="00164B60">
      <w:pPr>
        <w:rPr>
          <w:rFonts w:ascii="Arial" w:hAnsi="Arial" w:cs="Arial"/>
          <w:lang w:val="en-US"/>
        </w:rPr>
      </w:pPr>
    </w:p>
    <w:p w14:paraId="035A9001" w14:textId="648A6083" w:rsidR="005278C3" w:rsidRPr="0039518C" w:rsidRDefault="00052009" w:rsidP="00164B60">
      <w:pPr>
        <w:rPr>
          <w:rFonts w:ascii="Arial" w:hAnsi="Arial" w:cs="Arial"/>
          <w:lang w:val="en-US"/>
        </w:rPr>
      </w:pPr>
      <w:r w:rsidRPr="0076155F">
        <w:rPr>
          <w:rFonts w:ascii="Arial" w:hAnsi="Arial" w:cs="Arial"/>
          <w:b/>
          <w:bCs/>
          <w:lang w:val="en-US"/>
        </w:rPr>
        <w:t>Antonio Randazzo</w:t>
      </w:r>
      <w:r w:rsidR="0075570E" w:rsidRPr="0075570E">
        <w:rPr>
          <w:rFonts w:ascii="Arial" w:hAnsi="Arial" w:cs="Arial"/>
          <w:lang w:val="en-US"/>
        </w:rPr>
        <w:t xml:space="preserve">, Chair </w:t>
      </w:r>
      <w:r w:rsidR="0076155F" w:rsidRPr="0076155F">
        <w:rPr>
          <w:rFonts w:ascii="Arial" w:hAnsi="Arial" w:cs="Arial"/>
          <w:lang w:val="en-US"/>
        </w:rPr>
        <w:t xml:space="preserve">of </w:t>
      </w:r>
      <w:r w:rsidR="00023854">
        <w:rPr>
          <w:rFonts w:ascii="Arial" w:hAnsi="Arial" w:cs="Arial" w:hint="eastAsia"/>
          <w:lang w:val="en-US" w:eastAsia="ko-KR"/>
        </w:rPr>
        <w:t xml:space="preserve">the </w:t>
      </w:r>
      <w:r w:rsidR="00B01D94">
        <w:rPr>
          <w:rFonts w:ascii="Arial" w:hAnsi="Arial" w:cs="Arial"/>
          <w:lang w:val="en-US" w:eastAsia="ko-KR"/>
        </w:rPr>
        <w:t>Heavy</w:t>
      </w:r>
      <w:r w:rsidR="000C0FBF">
        <w:rPr>
          <w:rFonts w:ascii="Arial" w:hAnsi="Arial" w:cs="Arial" w:hint="eastAsia"/>
          <w:lang w:val="en-US" w:eastAsia="ko-KR"/>
        </w:rPr>
        <w:t xml:space="preserve"> </w:t>
      </w:r>
      <w:r w:rsidR="00B01D94">
        <w:rPr>
          <w:rFonts w:ascii="Arial" w:hAnsi="Arial" w:cs="Arial"/>
          <w:lang w:val="en-US" w:eastAsia="ko-KR"/>
        </w:rPr>
        <w:t>Duty</w:t>
      </w:r>
      <w:r w:rsidR="00023854">
        <w:rPr>
          <w:rFonts w:ascii="Arial" w:hAnsi="Arial" w:cs="Arial" w:hint="eastAsia"/>
          <w:lang w:val="en-US" w:eastAsia="ko-KR"/>
        </w:rPr>
        <w:t xml:space="preserve"> </w:t>
      </w:r>
      <w:r w:rsidR="0076155F" w:rsidRPr="0076155F">
        <w:rPr>
          <w:rFonts w:ascii="Arial" w:hAnsi="Arial" w:cs="Arial"/>
          <w:lang w:val="en-US"/>
        </w:rPr>
        <w:t>Commercial Vehicles Committee</w:t>
      </w:r>
      <w:r w:rsidR="00DD03F3">
        <w:rPr>
          <w:rFonts w:ascii="Arial" w:hAnsi="Arial" w:cs="Arial" w:hint="eastAsia"/>
          <w:lang w:val="en-US" w:eastAsia="ko-KR"/>
        </w:rPr>
        <w:t xml:space="preserve"> a</w:t>
      </w:r>
      <w:r w:rsidR="005278C3">
        <w:rPr>
          <w:rFonts w:ascii="Arial" w:hAnsi="Arial" w:cs="Arial" w:hint="eastAsia"/>
          <w:lang w:val="en-US" w:eastAsia="ko-KR"/>
        </w:rPr>
        <w:t xml:space="preserve">nd </w:t>
      </w:r>
      <w:r w:rsidR="00DD03F3" w:rsidRPr="00DD03F3">
        <w:rPr>
          <w:rFonts w:ascii="Arial" w:hAnsi="Arial" w:cs="Arial"/>
          <w:lang w:val="en-US"/>
        </w:rPr>
        <w:t>President &amp; CEO, Daimler Trucks Korea</w:t>
      </w:r>
      <w:r w:rsidR="0076155F" w:rsidRPr="0076155F">
        <w:rPr>
          <w:rFonts w:ascii="Arial" w:hAnsi="Arial" w:cs="Arial"/>
          <w:lang w:val="en-US"/>
        </w:rPr>
        <w:t xml:space="preserve">, </w:t>
      </w:r>
      <w:r w:rsidR="00BA1FB4" w:rsidRPr="00BA1FB4">
        <w:rPr>
          <w:rFonts w:ascii="Arial" w:hAnsi="Arial" w:cs="Arial"/>
        </w:rPr>
        <w:t xml:space="preserve">called for policy support to expand the use of medium- and heavy-duty electric trucks. He noted </w:t>
      </w:r>
      <w:r w:rsidR="0026165D">
        <w:rPr>
          <w:rFonts w:ascii="Arial" w:hAnsi="Arial" w:cs="Arial"/>
          <w:lang w:eastAsia="ko-KR"/>
        </w:rPr>
        <w:t>“</w:t>
      </w:r>
      <w:r w:rsidR="00BA1FB4" w:rsidRPr="00BA1FB4">
        <w:rPr>
          <w:rFonts w:ascii="Arial" w:hAnsi="Arial" w:cs="Arial"/>
        </w:rPr>
        <w:t xml:space="preserve">these vehicles travel longer distances and produce more emissions than passenger cars, </w:t>
      </w:r>
      <w:r w:rsidR="0039518C" w:rsidRPr="0039518C">
        <w:rPr>
          <w:rFonts w:ascii="Arial" w:hAnsi="Arial" w:cs="Arial"/>
          <w:lang w:val="en-US"/>
        </w:rPr>
        <w:t>so there are significant</w:t>
      </w:r>
      <w:r w:rsidR="0039518C">
        <w:rPr>
          <w:rFonts w:ascii="Arial" w:hAnsi="Arial" w:cs="Arial" w:hint="eastAsia"/>
          <w:lang w:val="en-US" w:eastAsia="ko-KR"/>
        </w:rPr>
        <w:t xml:space="preserve"> </w:t>
      </w:r>
      <w:r w:rsidR="00BA1FB4" w:rsidRPr="00BA1FB4">
        <w:rPr>
          <w:rFonts w:ascii="Arial" w:hAnsi="Arial" w:cs="Arial"/>
        </w:rPr>
        <w:t>environmental benefits of converting them to eco-friendly alternatives.</w:t>
      </w:r>
      <w:r w:rsidR="0059438D">
        <w:rPr>
          <w:rFonts w:ascii="Arial" w:hAnsi="Arial" w:cs="Arial"/>
          <w:lang w:eastAsia="ko-KR"/>
        </w:rPr>
        <w:t>”</w:t>
      </w:r>
      <w:r w:rsidR="00BA1FB4" w:rsidRPr="00BA1FB4">
        <w:rPr>
          <w:rFonts w:ascii="Arial" w:hAnsi="Arial" w:cs="Arial"/>
        </w:rPr>
        <w:t xml:space="preserve"> He also urged the government to consider subsidies and charging infrastructure for such vehicles.</w:t>
      </w:r>
    </w:p>
    <w:p w14:paraId="51A859F7" w14:textId="77777777" w:rsidR="00BA1FB4" w:rsidRDefault="00BA1FB4" w:rsidP="00164B60">
      <w:pPr>
        <w:rPr>
          <w:rFonts w:ascii="Arial" w:hAnsi="Arial" w:cs="Arial"/>
          <w:lang w:val="en-US" w:eastAsia="ko-KR"/>
        </w:rPr>
      </w:pPr>
    </w:p>
    <w:p w14:paraId="2A3E30DA" w14:textId="05D0C12E" w:rsidR="005278C3" w:rsidRPr="005278C3" w:rsidRDefault="005278C3" w:rsidP="00164B60">
      <w:pPr>
        <w:spacing w:line="276" w:lineRule="auto"/>
        <w:rPr>
          <w:rFonts w:ascii="Arial" w:hAnsi="Arial" w:cs="Arial"/>
          <w:lang w:val="en-US"/>
        </w:rPr>
      </w:pPr>
      <w:r w:rsidRPr="0075570E">
        <w:rPr>
          <w:rFonts w:ascii="Arial" w:hAnsi="Arial" w:cs="Arial"/>
          <w:b/>
          <w:bCs/>
          <w:lang w:val="en-US"/>
        </w:rPr>
        <w:t>Ana-Maria</w:t>
      </w:r>
      <w:r>
        <w:rPr>
          <w:rFonts w:ascii="Arial" w:hAnsi="Arial" w:cs="Arial" w:hint="eastAsia"/>
          <w:b/>
          <w:bCs/>
          <w:lang w:val="en-US" w:eastAsia="ko-KR"/>
        </w:rPr>
        <w:t xml:space="preserve"> </w:t>
      </w:r>
      <w:r w:rsidRPr="0075570E">
        <w:rPr>
          <w:rFonts w:ascii="Arial" w:hAnsi="Arial" w:cs="Arial"/>
          <w:b/>
          <w:bCs/>
          <w:lang w:val="en-US"/>
        </w:rPr>
        <w:t>Bo</w:t>
      </w:r>
      <w:r>
        <w:rPr>
          <w:rFonts w:ascii="Arial" w:hAnsi="Arial" w:cs="Arial" w:hint="eastAsia"/>
          <w:b/>
          <w:bCs/>
          <w:lang w:val="en-US" w:eastAsia="ko-KR"/>
        </w:rPr>
        <w:t>i</w:t>
      </w:r>
      <w:r w:rsidRPr="0075570E">
        <w:rPr>
          <w:rFonts w:ascii="Arial" w:hAnsi="Arial" w:cs="Arial"/>
          <w:b/>
          <w:bCs/>
          <w:lang w:val="en-US"/>
        </w:rPr>
        <w:t>e</w:t>
      </w:r>
      <w:r w:rsidRPr="0075570E">
        <w:rPr>
          <w:rFonts w:ascii="Arial" w:hAnsi="Arial" w:cs="Arial"/>
          <w:lang w:val="en-US"/>
        </w:rPr>
        <w:t>, Chair of the Healthcare Committee</w:t>
      </w:r>
      <w:r>
        <w:rPr>
          <w:rFonts w:ascii="Arial" w:hAnsi="Arial" w:cs="Arial" w:hint="eastAsia"/>
          <w:lang w:val="en-US" w:eastAsia="ko-KR"/>
        </w:rPr>
        <w:t xml:space="preserve"> and</w:t>
      </w:r>
      <w:r w:rsidRPr="0075570E">
        <w:rPr>
          <w:rFonts w:ascii="Arial" w:hAnsi="Arial" w:cs="Arial"/>
          <w:lang w:val="en-US"/>
        </w:rPr>
        <w:t xml:space="preserve"> </w:t>
      </w:r>
      <w:r w:rsidRPr="005278C3">
        <w:rPr>
          <w:rFonts w:ascii="Arial" w:hAnsi="Arial" w:cs="Arial"/>
          <w:lang w:val="en-US"/>
        </w:rPr>
        <w:t>General Manager of Boehringer-Ingelheim Korea</w:t>
      </w:r>
      <w:r w:rsidR="00BD31F3">
        <w:rPr>
          <w:rFonts w:ascii="Arial" w:hAnsi="Arial" w:cs="Arial" w:hint="eastAsia"/>
          <w:lang w:val="en-US" w:eastAsia="ko-KR"/>
        </w:rPr>
        <w:t>,</w:t>
      </w:r>
      <w:r>
        <w:rPr>
          <w:rFonts w:ascii="Arial" w:hAnsi="Arial" w:cs="Arial" w:hint="eastAsia"/>
          <w:lang w:val="en-US" w:eastAsia="ko-KR"/>
        </w:rPr>
        <w:t xml:space="preserve"> </w:t>
      </w:r>
      <w:r w:rsidRPr="00670914">
        <w:rPr>
          <w:rFonts w:ascii="Arial" w:hAnsi="Arial" w:cs="Arial"/>
        </w:rPr>
        <w:t xml:space="preserve">mentioned the need for "improving the system for assessing the value depreciation and risk-sharing agreements (RSA) for innovative medical </w:t>
      </w:r>
      <w:r w:rsidR="004870C4" w:rsidRPr="00670914">
        <w:rPr>
          <w:rFonts w:ascii="Arial" w:hAnsi="Arial" w:cs="Arial"/>
        </w:rPr>
        <w:t>products and</w:t>
      </w:r>
      <w:r w:rsidRPr="00670914">
        <w:rPr>
          <w:rFonts w:ascii="Arial" w:hAnsi="Arial" w:cs="Arial"/>
        </w:rPr>
        <w:t xml:space="preserve"> reassessing the standards for pharmaceutical quality management." She expressed her hope that Korea remains an attractive investment destination for European companies.</w:t>
      </w:r>
    </w:p>
    <w:p w14:paraId="43B5A315" w14:textId="77777777" w:rsidR="005278C3" w:rsidRPr="005278C3" w:rsidRDefault="005278C3" w:rsidP="00164B60">
      <w:pPr>
        <w:rPr>
          <w:rFonts w:ascii="Arial" w:hAnsi="Arial" w:cs="Arial"/>
          <w:lang w:eastAsia="ko-KR"/>
        </w:rPr>
      </w:pPr>
    </w:p>
    <w:p w14:paraId="345D5DF0" w14:textId="425691D7" w:rsidR="00966518" w:rsidRPr="00EA6DF2" w:rsidRDefault="0075570E" w:rsidP="005160F7">
      <w:pPr>
        <w:spacing w:line="240" w:lineRule="atLeast"/>
        <w:contextualSpacing/>
        <w:rPr>
          <w:rFonts w:ascii="Arial" w:hAnsi="Arial" w:cs="Arial"/>
          <w:lang w:val="en-US"/>
        </w:rPr>
      </w:pPr>
      <w:r w:rsidRPr="00EA6DF2">
        <w:rPr>
          <w:rFonts w:ascii="Arial" w:hAnsi="Arial" w:cs="Arial"/>
          <w:b/>
          <w:bCs/>
          <w:lang w:val="en-US"/>
        </w:rPr>
        <w:t>James Paton</w:t>
      </w:r>
      <w:r w:rsidRPr="0075570E">
        <w:rPr>
          <w:rFonts w:ascii="Arial" w:hAnsi="Arial" w:cs="Arial"/>
          <w:lang w:val="en-US"/>
        </w:rPr>
        <w:t>, Chair of the</w:t>
      </w:r>
      <w:r w:rsidR="00023854">
        <w:rPr>
          <w:rFonts w:ascii="Arial" w:hAnsi="Arial" w:cs="Arial" w:hint="eastAsia"/>
          <w:lang w:val="en-US"/>
        </w:rPr>
        <w:t xml:space="preserve"> Be</w:t>
      </w:r>
      <w:r w:rsidR="003C2873">
        <w:rPr>
          <w:rFonts w:ascii="Arial" w:hAnsi="Arial" w:cs="Arial" w:hint="eastAsia"/>
          <w:lang w:val="en-US" w:eastAsia="ko-KR"/>
        </w:rPr>
        <w:t>e</w:t>
      </w:r>
      <w:r w:rsidR="00023854">
        <w:rPr>
          <w:rFonts w:ascii="Arial" w:hAnsi="Arial" w:cs="Arial" w:hint="eastAsia"/>
          <w:lang w:val="en-US"/>
        </w:rPr>
        <w:t>r, Wine and Spirits</w:t>
      </w:r>
      <w:r w:rsidRPr="0075570E">
        <w:rPr>
          <w:rFonts w:ascii="Arial" w:hAnsi="Arial" w:cs="Arial"/>
          <w:lang w:val="en-US"/>
        </w:rPr>
        <w:t xml:space="preserve"> Committee</w:t>
      </w:r>
      <w:r w:rsidR="00B2381C">
        <w:rPr>
          <w:rFonts w:ascii="Arial" w:hAnsi="Arial" w:cs="Arial" w:hint="eastAsia"/>
          <w:lang w:val="en-US" w:eastAsia="ko-KR"/>
        </w:rPr>
        <w:t xml:space="preserve"> and </w:t>
      </w:r>
      <w:r w:rsidR="00B2381C" w:rsidRPr="00B2381C">
        <w:rPr>
          <w:rFonts w:ascii="Arial" w:hAnsi="Arial" w:cs="Arial"/>
          <w:lang w:val="en-US"/>
        </w:rPr>
        <w:t>Managing Director, North Asia (Hong Kong &amp; Macau, Korea, Taiwan) of MH Champagnes and</w:t>
      </w:r>
      <w:r w:rsidR="00671096">
        <w:rPr>
          <w:rFonts w:ascii="Arial" w:hAnsi="Arial" w:cs="Arial" w:hint="eastAsia"/>
          <w:lang w:val="en-US" w:eastAsia="ko-KR"/>
        </w:rPr>
        <w:t xml:space="preserve"> Wines Korea</w:t>
      </w:r>
      <w:r w:rsidR="00E453BD">
        <w:rPr>
          <w:rFonts w:ascii="Arial" w:hAnsi="Arial" w:cs="Arial" w:hint="eastAsia"/>
          <w:lang w:val="en-US" w:eastAsia="ko-KR"/>
        </w:rPr>
        <w:t>,</w:t>
      </w:r>
      <w:r w:rsidR="00671096">
        <w:rPr>
          <w:rFonts w:ascii="Arial" w:hAnsi="Arial" w:cs="Arial" w:hint="eastAsia"/>
          <w:lang w:val="en-US" w:eastAsia="ko-KR"/>
        </w:rPr>
        <w:t xml:space="preserve"> reiterated </w:t>
      </w:r>
      <w:r w:rsidR="00966518" w:rsidRPr="00966518">
        <w:rPr>
          <w:rFonts w:ascii="Arial" w:hAnsi="Arial" w:cs="Arial" w:hint="eastAsia"/>
          <w:lang w:val="en-US"/>
        </w:rPr>
        <w:t>“</w:t>
      </w:r>
      <w:r w:rsidR="00966518" w:rsidRPr="00966518">
        <w:rPr>
          <w:rFonts w:ascii="Arial" w:hAnsi="Arial" w:cs="Arial"/>
          <w:lang w:val="en-US"/>
        </w:rPr>
        <w:t>E-commerce for alcoholic beverages should be permitted</w:t>
      </w:r>
      <w:r w:rsidR="005160F7">
        <w:rPr>
          <w:rFonts w:ascii="Arial" w:hAnsi="Arial" w:cs="Arial" w:hint="eastAsia"/>
          <w:lang w:val="en-US" w:eastAsia="ko-KR"/>
        </w:rPr>
        <w:t xml:space="preserve"> for</w:t>
      </w:r>
      <w:r w:rsidR="00671096">
        <w:rPr>
          <w:rFonts w:ascii="Arial" w:hAnsi="Arial" w:cs="Arial" w:hint="eastAsia"/>
          <w:lang w:val="en-US"/>
        </w:rPr>
        <w:t xml:space="preserve"> </w:t>
      </w:r>
      <w:r w:rsidR="00966518" w:rsidRPr="00966518">
        <w:rPr>
          <w:rFonts w:ascii="Arial" w:hAnsi="Arial" w:cs="Arial"/>
          <w:lang w:val="en-US"/>
        </w:rPr>
        <w:t>all types of alcohol under the principle of fair competition.</w:t>
      </w:r>
      <w:r w:rsidR="00966518" w:rsidRPr="00966518">
        <w:rPr>
          <w:rFonts w:ascii="Arial" w:hAnsi="Arial" w:cs="Arial" w:hint="eastAsia"/>
          <w:lang w:val="en-US"/>
        </w:rPr>
        <w:t>”</w:t>
      </w:r>
      <w:r w:rsidR="00966518" w:rsidRPr="00966518">
        <w:rPr>
          <w:rFonts w:ascii="Arial" w:hAnsi="Arial" w:cs="Arial" w:hint="eastAsia"/>
          <w:lang w:val="en-US"/>
        </w:rPr>
        <w:t> </w:t>
      </w:r>
      <w:r w:rsidR="00966518" w:rsidRPr="00966518">
        <w:rPr>
          <w:rFonts w:ascii="Arial" w:hAnsi="Arial" w:cs="Arial"/>
          <w:lang w:val="en-US"/>
        </w:rPr>
        <w:t>He added </w:t>
      </w:r>
      <w:r w:rsidR="00966518" w:rsidRPr="00966518">
        <w:rPr>
          <w:rFonts w:ascii="Arial" w:hAnsi="Arial" w:cs="Arial" w:hint="eastAsia"/>
          <w:lang w:val="en-US"/>
        </w:rPr>
        <w:t>“</w:t>
      </w:r>
      <w:r w:rsidR="00966518" w:rsidRPr="00966518">
        <w:rPr>
          <w:rFonts w:ascii="Arial" w:hAnsi="Arial" w:cs="Arial"/>
          <w:lang w:val="en-US"/>
        </w:rPr>
        <w:t>The current discriminatory</w:t>
      </w:r>
      <w:r w:rsidR="00966518">
        <w:rPr>
          <w:rFonts w:ascii="Arial" w:hAnsi="Arial" w:cs="Arial" w:hint="eastAsia"/>
          <w:lang w:val="en-US"/>
        </w:rPr>
        <w:t xml:space="preserve"> p</w:t>
      </w:r>
      <w:r w:rsidR="00966518" w:rsidRPr="00966518">
        <w:rPr>
          <w:rFonts w:ascii="Arial" w:hAnsi="Arial" w:cs="Arial"/>
          <w:lang w:val="en-US"/>
        </w:rPr>
        <w:t>ractices should be prohibited until a fair competitive environment is established.</w:t>
      </w:r>
      <w:r w:rsidR="00966518" w:rsidRPr="00966518">
        <w:rPr>
          <w:rFonts w:ascii="Arial" w:hAnsi="Arial" w:cs="Arial" w:hint="eastAsia"/>
          <w:lang w:val="en-US"/>
        </w:rPr>
        <w:t>”</w:t>
      </w:r>
      <w:r w:rsidR="00966518" w:rsidRPr="00EA6DF2">
        <w:rPr>
          <w:rFonts w:ascii="Arial" w:hAnsi="Arial" w:cs="Arial" w:hint="eastAsia"/>
          <w:lang w:val="en-US"/>
        </w:rPr>
        <w:t> </w:t>
      </w:r>
    </w:p>
    <w:p w14:paraId="0DA99EE1" w14:textId="77777777" w:rsidR="00A04309" w:rsidRPr="0075570E" w:rsidRDefault="00A04309" w:rsidP="00164B60">
      <w:pPr>
        <w:spacing w:line="276" w:lineRule="auto"/>
        <w:rPr>
          <w:rFonts w:ascii="Arial" w:hAnsi="Arial" w:cs="Arial"/>
          <w:lang w:val="en-US"/>
        </w:rPr>
      </w:pPr>
    </w:p>
    <w:p w14:paraId="6B478F94" w14:textId="77777777" w:rsidR="00184B5F" w:rsidRPr="00184B5F" w:rsidRDefault="00184B5F" w:rsidP="00164B60">
      <w:pPr>
        <w:spacing w:line="276" w:lineRule="auto"/>
        <w:rPr>
          <w:rFonts w:ascii="Arial" w:hAnsi="Arial" w:cs="Arial"/>
          <w:lang w:val="en-US"/>
        </w:rPr>
      </w:pPr>
      <w:r w:rsidRPr="00184B5F">
        <w:rPr>
          <w:rFonts w:ascii="Arial" w:hAnsi="Arial" w:cs="Arial"/>
          <w:b/>
          <w:bCs/>
          <w:lang w:val="en-US"/>
        </w:rPr>
        <w:t xml:space="preserve">Thomas Caso, </w:t>
      </w:r>
      <w:r w:rsidRPr="00184B5F">
        <w:rPr>
          <w:rFonts w:ascii="Arial" w:hAnsi="Arial" w:cs="Arial"/>
          <w:lang w:val="en-US"/>
        </w:rPr>
        <w:t>Chair of the Food Committee and CEO of Nestlé Korea, highlighted that the 'Standard for Recycled Materials in Food Containers' restricts recycled PET flakes to domestic sources, creating trade barriers. He proposed a separate approval system for assessing the safety of recycled PET from overseas and called for global cooperation on international standards for recycled food packaging. Additionally, he advocated for more flexible criteria in the registration and renewal of overseas manufacturing facilities while ensuring food safety.</w:t>
      </w:r>
    </w:p>
    <w:p w14:paraId="4B5EEE91" w14:textId="77777777" w:rsidR="0075570E" w:rsidRPr="0075570E" w:rsidRDefault="0075570E" w:rsidP="00164B60">
      <w:pPr>
        <w:spacing w:line="276" w:lineRule="auto"/>
        <w:rPr>
          <w:rFonts w:ascii="Arial" w:hAnsi="Arial" w:cs="Arial"/>
          <w:lang w:val="en-US"/>
        </w:rPr>
      </w:pPr>
    </w:p>
    <w:p w14:paraId="4E7CB68A" w14:textId="65A506EB" w:rsidR="0075570E" w:rsidRDefault="0075570E" w:rsidP="00164B60">
      <w:pPr>
        <w:spacing w:line="276" w:lineRule="auto"/>
        <w:rPr>
          <w:rFonts w:ascii="Arial" w:hAnsi="Arial" w:cs="Arial"/>
          <w:lang w:val="en-US"/>
        </w:rPr>
      </w:pPr>
      <w:r w:rsidRPr="0075570E">
        <w:rPr>
          <w:rFonts w:ascii="Arial" w:hAnsi="Arial" w:cs="Arial"/>
          <w:b/>
          <w:bCs/>
          <w:lang w:val="en-US"/>
        </w:rPr>
        <w:lastRenderedPageBreak/>
        <w:t>Moon</w:t>
      </w:r>
      <w:r w:rsidR="00A047D0">
        <w:rPr>
          <w:rFonts w:ascii="Arial" w:hAnsi="Arial" w:cs="Arial" w:hint="eastAsia"/>
          <w:b/>
          <w:bCs/>
          <w:lang w:val="en-US" w:eastAsia="ko-KR"/>
        </w:rPr>
        <w:t>,</w:t>
      </w:r>
      <w:r w:rsidRPr="0075570E">
        <w:rPr>
          <w:rFonts w:ascii="Arial" w:hAnsi="Arial" w:cs="Arial"/>
          <w:b/>
          <w:bCs/>
          <w:lang w:val="en-US"/>
        </w:rPr>
        <w:t xml:space="preserve"> </w:t>
      </w:r>
      <w:r w:rsidR="00A047D0">
        <w:rPr>
          <w:rFonts w:ascii="Arial" w:hAnsi="Arial" w:cs="Arial" w:hint="eastAsia"/>
          <w:b/>
          <w:bCs/>
          <w:lang w:val="en-US" w:eastAsia="ko-KR"/>
        </w:rPr>
        <w:t>G</w:t>
      </w:r>
      <w:r w:rsidRPr="0075570E">
        <w:rPr>
          <w:rFonts w:ascii="Arial" w:hAnsi="Arial" w:cs="Arial"/>
          <w:b/>
          <w:bCs/>
          <w:lang w:val="en-US"/>
        </w:rPr>
        <w:t>o</w:t>
      </w:r>
      <w:r w:rsidR="00C906C0">
        <w:rPr>
          <w:rFonts w:ascii="Arial" w:hAnsi="Arial" w:cs="Arial" w:hint="eastAsia"/>
          <w:b/>
          <w:bCs/>
          <w:lang w:val="en-US" w:eastAsia="ko-KR"/>
        </w:rPr>
        <w:t xml:space="preserve"> Y</w:t>
      </w:r>
      <w:r w:rsidRPr="0075570E">
        <w:rPr>
          <w:rFonts w:ascii="Arial" w:hAnsi="Arial" w:cs="Arial"/>
          <w:b/>
          <w:bCs/>
          <w:lang w:val="en-US"/>
        </w:rPr>
        <w:t>oung</w:t>
      </w:r>
      <w:r w:rsidRPr="0075570E">
        <w:rPr>
          <w:rFonts w:ascii="Arial" w:hAnsi="Arial" w:cs="Arial"/>
          <w:lang w:val="en-US"/>
        </w:rPr>
        <w:t>, Chair of the Energy &amp; Environment Committee and CEO of RWE</w:t>
      </w:r>
      <w:r w:rsidR="00BD31F3">
        <w:rPr>
          <w:rFonts w:ascii="Arial" w:hAnsi="Arial" w:cs="Arial" w:hint="eastAsia"/>
          <w:lang w:val="en-US" w:eastAsia="ko-KR"/>
        </w:rPr>
        <w:t xml:space="preserve">, </w:t>
      </w:r>
      <w:r w:rsidR="004C3435" w:rsidRPr="00A047D0">
        <w:rPr>
          <w:rFonts w:ascii="Arial" w:hAnsi="Arial" w:cs="Arial"/>
        </w:rPr>
        <w:t>stated</w:t>
      </w:r>
      <w:r w:rsidR="00BD31F3">
        <w:rPr>
          <w:rFonts w:ascii="Arial" w:hAnsi="Arial" w:cs="Arial" w:hint="eastAsia"/>
          <w:lang w:eastAsia="ko-KR"/>
        </w:rPr>
        <w:t xml:space="preserve"> </w:t>
      </w:r>
      <w:r w:rsidR="004C3435" w:rsidRPr="00A047D0">
        <w:rPr>
          <w:rFonts w:ascii="Arial" w:hAnsi="Arial" w:cs="Arial"/>
        </w:rPr>
        <w:t>“Although Korea’s offshore wind market is still in its early stages compared to Europe, it holds great potential with a solid industrial infrastructure, making it a key driver of future economic growth." He emphasized the importance of building trust through communication with local communities and the government, adding, "Legislative support is crucial to enhancing acceptance of offshore wind projects and accelerating their development.</w:t>
      </w:r>
      <w:r w:rsidR="004C3435" w:rsidRPr="00A047D0">
        <w:rPr>
          <w:rFonts w:ascii="Arial" w:hAnsi="Arial" w:cs="Arial"/>
          <w:lang w:eastAsia="ko-KR"/>
        </w:rPr>
        <w:t>”</w:t>
      </w:r>
      <w:r w:rsidRPr="00A047D0">
        <w:rPr>
          <w:rFonts w:ascii="Arial" w:hAnsi="Arial" w:cs="Arial"/>
          <w:lang w:val="en-US"/>
        </w:rPr>
        <w:t>.</w:t>
      </w:r>
    </w:p>
    <w:p w14:paraId="6B9FB5E0" w14:textId="77777777" w:rsidR="0075570E" w:rsidRPr="0075570E" w:rsidRDefault="0075570E" w:rsidP="00164B60">
      <w:pPr>
        <w:spacing w:line="276" w:lineRule="auto"/>
        <w:rPr>
          <w:rFonts w:ascii="Arial" w:hAnsi="Arial" w:cs="Arial"/>
          <w:lang w:val="en-US"/>
        </w:rPr>
      </w:pPr>
    </w:p>
    <w:p w14:paraId="2173B915" w14:textId="5C3B2362" w:rsidR="0075570E" w:rsidRDefault="006143EE" w:rsidP="00164B60">
      <w:pPr>
        <w:spacing w:line="276" w:lineRule="auto"/>
        <w:rPr>
          <w:rFonts w:ascii="Arial" w:hAnsi="Arial" w:cs="Arial"/>
          <w:lang w:val="en-US"/>
        </w:rPr>
      </w:pPr>
      <w:r w:rsidRPr="0075570E">
        <w:rPr>
          <w:rFonts w:ascii="Arial" w:hAnsi="Arial" w:cs="Arial"/>
          <w:b/>
          <w:bCs/>
          <w:lang w:val="en-US"/>
        </w:rPr>
        <w:t>Jean-Michel Feder</w:t>
      </w:r>
      <w:r w:rsidRPr="0075570E">
        <w:rPr>
          <w:rFonts w:ascii="Arial" w:hAnsi="Arial" w:cs="Arial"/>
          <w:lang w:val="en-US"/>
        </w:rPr>
        <w:t xml:space="preserve">, Chair of the Digital Committee </w:t>
      </w:r>
      <w:r>
        <w:rPr>
          <w:rFonts w:ascii="Arial" w:hAnsi="Arial" w:cs="Arial"/>
          <w:lang w:val="en-US" w:eastAsia="ko-KR"/>
        </w:rPr>
        <w:t xml:space="preserve">and </w:t>
      </w:r>
      <w:r w:rsidRPr="0075570E">
        <w:rPr>
          <w:rFonts w:ascii="Arial" w:hAnsi="Arial" w:cs="Arial"/>
          <w:lang w:val="en-US"/>
        </w:rPr>
        <w:t>Director of Strategy &amp; Sales at Thales</w:t>
      </w:r>
      <w:r w:rsidR="0075570E" w:rsidRPr="0075570E">
        <w:rPr>
          <w:rFonts w:ascii="Arial" w:hAnsi="Arial" w:cs="Arial"/>
          <w:lang w:val="en-US"/>
        </w:rPr>
        <w:t xml:space="preserve"> commended the government's efforts to improve the efficiency and applicability of the Cloud Security Assurance Program (CSAP). However, he stressed the need for "more defined security requirements at each level, with the relaxation of physical network separation and national encryption standards for lower and medium tiers to reduce unnecessary costs and enhance scalability." He also discussed the necessity of legislation to ensure fair competition in open digital platforms.</w:t>
      </w:r>
    </w:p>
    <w:p w14:paraId="7A1228E7" w14:textId="77777777" w:rsidR="00257E9B" w:rsidRDefault="00257E9B" w:rsidP="00164B60">
      <w:pPr>
        <w:spacing w:line="276" w:lineRule="auto"/>
        <w:rPr>
          <w:rFonts w:ascii="Arial" w:hAnsi="Arial" w:cs="Arial"/>
          <w:lang w:val="en-US"/>
        </w:rPr>
      </w:pPr>
    </w:p>
    <w:p w14:paraId="6F901226" w14:textId="47DEC90E" w:rsidR="0075570E" w:rsidRDefault="0075570E" w:rsidP="00164B60">
      <w:pPr>
        <w:spacing w:line="276" w:lineRule="auto"/>
        <w:rPr>
          <w:rFonts w:ascii="Arial" w:hAnsi="Arial" w:cs="Arial"/>
          <w:lang w:val="en-US"/>
        </w:rPr>
      </w:pPr>
      <w:r w:rsidRPr="0075570E">
        <w:rPr>
          <w:rFonts w:ascii="Arial" w:hAnsi="Arial" w:cs="Arial"/>
          <w:lang w:val="en-US"/>
        </w:rPr>
        <w:t xml:space="preserve">Finally, </w:t>
      </w:r>
      <w:r w:rsidRPr="0075570E">
        <w:rPr>
          <w:rFonts w:ascii="Arial" w:hAnsi="Arial" w:cs="Arial"/>
          <w:b/>
          <w:bCs/>
          <w:lang w:val="en-US"/>
        </w:rPr>
        <w:t>St</w:t>
      </w:r>
      <w:r w:rsidR="001407BE" w:rsidRPr="001407BE">
        <w:rPr>
          <w:rFonts w:ascii="Arial" w:hAnsi="Arial" w:cs="Arial"/>
          <w:b/>
          <w:bCs/>
        </w:rPr>
        <w:t>é</w:t>
      </w:r>
      <w:r w:rsidRPr="0075570E">
        <w:rPr>
          <w:rFonts w:ascii="Arial" w:hAnsi="Arial" w:cs="Arial"/>
          <w:b/>
          <w:bCs/>
          <w:lang w:val="en-US"/>
        </w:rPr>
        <w:t>phan Lagut</w:t>
      </w:r>
      <w:r w:rsidRPr="0075570E">
        <w:rPr>
          <w:rFonts w:ascii="Arial" w:hAnsi="Arial" w:cs="Arial"/>
          <w:lang w:val="en-US"/>
        </w:rPr>
        <w:t xml:space="preserve">, </w:t>
      </w:r>
      <w:r w:rsidR="005E62AB" w:rsidRPr="0075570E">
        <w:rPr>
          <w:rFonts w:ascii="Arial" w:hAnsi="Arial" w:cs="Arial"/>
          <w:lang w:val="en-US"/>
        </w:rPr>
        <w:t xml:space="preserve">Chair of the Sustainability Committee </w:t>
      </w:r>
      <w:r w:rsidR="005E62AB">
        <w:rPr>
          <w:rFonts w:ascii="Arial" w:hAnsi="Arial" w:cs="Arial" w:hint="eastAsia"/>
          <w:lang w:val="en-US" w:eastAsia="ko-KR"/>
        </w:rPr>
        <w:t xml:space="preserve">and </w:t>
      </w:r>
      <w:r w:rsidRPr="0075570E">
        <w:rPr>
          <w:rFonts w:ascii="Arial" w:hAnsi="Arial" w:cs="Arial"/>
          <w:lang w:val="en-US"/>
        </w:rPr>
        <w:t>EY Partner</w:t>
      </w:r>
      <w:r w:rsidR="00192FE1">
        <w:rPr>
          <w:rFonts w:ascii="Arial" w:hAnsi="Arial" w:cs="Arial" w:hint="eastAsia"/>
          <w:lang w:val="en-US" w:eastAsia="ko-KR"/>
        </w:rPr>
        <w:t>,</w:t>
      </w:r>
      <w:r w:rsidRPr="0075570E">
        <w:rPr>
          <w:rFonts w:ascii="Arial" w:hAnsi="Arial" w:cs="Arial"/>
          <w:lang w:val="en-US"/>
        </w:rPr>
        <w:t xml:space="preserve"> emphasized the need for a framework to measure the impact of Korea’s green transition under the Carbon Neutrality and Green Growth Framework Act. "A framework that measures key outcomes and promotes adherence to targets will align Korea with global standards, fostering economic and trade relations, particularly with the EU, while ensuring accountability and comparability in Korea’s green transition efforts," he stated.</w:t>
      </w:r>
    </w:p>
    <w:p w14:paraId="576BF72A" w14:textId="77777777" w:rsidR="0075570E" w:rsidRPr="0075570E" w:rsidRDefault="0075570E" w:rsidP="00164B60">
      <w:pPr>
        <w:spacing w:line="276" w:lineRule="auto"/>
        <w:rPr>
          <w:rFonts w:ascii="Arial" w:hAnsi="Arial" w:cs="Arial"/>
          <w:lang w:val="en-US"/>
        </w:rPr>
      </w:pPr>
    </w:p>
    <w:p w14:paraId="05152C80" w14:textId="390A43A9" w:rsidR="0075570E" w:rsidRPr="0075570E" w:rsidRDefault="0075570E" w:rsidP="00164B60">
      <w:pPr>
        <w:spacing w:line="276" w:lineRule="auto"/>
        <w:rPr>
          <w:rFonts w:ascii="Arial" w:hAnsi="Arial" w:cs="Arial"/>
          <w:lang w:val="en-US"/>
        </w:rPr>
      </w:pPr>
      <w:r w:rsidRPr="0075570E">
        <w:rPr>
          <w:rFonts w:ascii="Arial" w:hAnsi="Arial" w:cs="Arial"/>
          <w:lang w:val="en-US"/>
        </w:rPr>
        <w:t>Meanwhile, ECCK reported that, of the 1</w:t>
      </w:r>
      <w:r w:rsidR="005D5F90">
        <w:rPr>
          <w:rFonts w:ascii="Arial" w:hAnsi="Arial" w:cs="Arial" w:hint="eastAsia"/>
          <w:lang w:val="en-US" w:eastAsia="ko-KR"/>
        </w:rPr>
        <w:t>00</w:t>
      </w:r>
      <w:r w:rsidRPr="0075570E">
        <w:rPr>
          <w:rFonts w:ascii="Arial" w:hAnsi="Arial" w:cs="Arial"/>
          <w:lang w:val="en-US"/>
        </w:rPr>
        <w:t xml:space="preserve"> recommendations presented in the 2023 White </w:t>
      </w:r>
      <w:r w:rsidRPr="00F66A4D">
        <w:rPr>
          <w:rFonts w:ascii="Arial" w:hAnsi="Arial" w:cs="Arial"/>
          <w:lang w:val="en-US"/>
        </w:rPr>
        <w:t xml:space="preserve">Paper, 37% received positive reviews from </w:t>
      </w:r>
      <w:r w:rsidRPr="0075570E">
        <w:rPr>
          <w:rFonts w:ascii="Arial" w:hAnsi="Arial" w:cs="Arial"/>
          <w:lang w:val="en-US"/>
        </w:rPr>
        <w:t>the relevant government departments, following discussions with KOTRA’s Foreign Investment Ombudsman.</w:t>
      </w:r>
    </w:p>
    <w:p w14:paraId="591B6C64" w14:textId="288C9AE2" w:rsidR="0075570E" w:rsidRDefault="005547F1" w:rsidP="00164B60">
      <w:pPr>
        <w:spacing w:line="276" w:lineRule="auto"/>
        <w:rPr>
          <w:rFonts w:ascii="Arial" w:hAnsi="Arial" w:cs="Arial"/>
          <w:lang w:eastAsia="ko-KR"/>
        </w:rPr>
      </w:pPr>
      <w:r w:rsidRPr="005547F1">
        <w:rPr>
          <w:rFonts w:ascii="Arial" w:hAnsi="Arial" w:cs="Arial"/>
        </w:rPr>
        <w:t>The ECCK remains committed to representing European businesses and will continue to closely cooperate with the Korean government to enhance the business environment in Korea</w:t>
      </w:r>
      <w:r>
        <w:rPr>
          <w:rFonts w:ascii="Arial" w:hAnsi="Arial" w:cs="Arial" w:hint="eastAsia"/>
          <w:lang w:eastAsia="ko-KR"/>
        </w:rPr>
        <w:t>.</w:t>
      </w:r>
    </w:p>
    <w:p w14:paraId="73E8FA0A" w14:textId="77777777" w:rsidR="005547F1" w:rsidRPr="0075570E" w:rsidRDefault="005547F1" w:rsidP="00164B60">
      <w:pPr>
        <w:spacing w:line="276" w:lineRule="auto"/>
        <w:rPr>
          <w:rFonts w:ascii="Arial" w:hAnsi="Arial" w:cs="Arial"/>
          <w:lang w:val="en-US" w:eastAsia="ko-KR"/>
        </w:rPr>
      </w:pPr>
    </w:p>
    <w:p w14:paraId="255C8514" w14:textId="472E67FA" w:rsidR="0075570E" w:rsidRPr="00EA2D03" w:rsidRDefault="00EA2D03" w:rsidP="00164B60">
      <w:pPr>
        <w:spacing w:line="276" w:lineRule="auto"/>
        <w:rPr>
          <w:rFonts w:ascii="Arial" w:hAnsi="Arial" w:cs="Arial"/>
          <w:b/>
          <w:bCs/>
          <w:lang w:val="en-US"/>
        </w:rPr>
      </w:pPr>
      <w:r w:rsidRPr="00EA2D03">
        <w:rPr>
          <w:rFonts w:ascii="Arial" w:hAnsi="Arial" w:cs="Arial" w:hint="eastAsia"/>
          <w:b/>
          <w:bCs/>
          <w:lang w:val="en-US" w:eastAsia="ko-KR"/>
        </w:rPr>
        <w:t xml:space="preserve">View of </w:t>
      </w:r>
      <w:r w:rsidR="0075570E" w:rsidRPr="00EA2D03">
        <w:rPr>
          <w:rFonts w:ascii="Arial" w:hAnsi="Arial" w:cs="Arial"/>
          <w:b/>
          <w:bCs/>
          <w:lang w:val="en-US"/>
        </w:rPr>
        <w:t xml:space="preserve">the </w:t>
      </w:r>
      <w:r w:rsidRPr="00EA2D03">
        <w:rPr>
          <w:rFonts w:ascii="Arial" w:hAnsi="Arial" w:cs="Arial" w:hint="eastAsia"/>
          <w:b/>
          <w:bCs/>
          <w:lang w:val="en-US" w:eastAsia="ko-KR"/>
        </w:rPr>
        <w:t xml:space="preserve">ECCK </w:t>
      </w:r>
      <w:r w:rsidR="0075570E" w:rsidRPr="00EA2D03">
        <w:rPr>
          <w:rFonts w:ascii="Arial" w:hAnsi="Arial" w:cs="Arial"/>
          <w:b/>
          <w:bCs/>
          <w:lang w:val="en-US"/>
        </w:rPr>
        <w:t>White Paper</w:t>
      </w:r>
      <w:r w:rsidRPr="00EA2D03">
        <w:rPr>
          <w:rFonts w:ascii="Arial" w:hAnsi="Arial" w:cs="Arial" w:hint="eastAsia"/>
          <w:b/>
          <w:bCs/>
          <w:lang w:val="en-US" w:eastAsia="ko-KR"/>
        </w:rPr>
        <w:t xml:space="preserve"> 2024</w:t>
      </w:r>
      <w:r w:rsidR="0075570E" w:rsidRPr="00EA2D03">
        <w:rPr>
          <w:rFonts w:ascii="Arial" w:hAnsi="Arial" w:cs="Arial"/>
          <w:b/>
          <w:bCs/>
          <w:lang w:val="en-US"/>
        </w:rPr>
        <w:t xml:space="preserve"> here </w:t>
      </w:r>
    </w:p>
    <w:p w14:paraId="03573528" w14:textId="799033A2" w:rsidR="00EA2D03" w:rsidRPr="00EA2D03" w:rsidRDefault="00EA2D03" w:rsidP="00164B60">
      <w:pPr>
        <w:pStyle w:val="a7"/>
        <w:numPr>
          <w:ilvl w:val="0"/>
          <w:numId w:val="29"/>
        </w:numPr>
        <w:contextualSpacing w:val="0"/>
        <w:rPr>
          <w:rStyle w:val="a6"/>
          <w:rFonts w:ascii="Lato" w:hAnsi="Lato" w:cs="Arial"/>
          <w:kern w:val="0"/>
          <w:sz w:val="24"/>
          <w:lang w:eastAsia="en-US"/>
        </w:rPr>
      </w:pPr>
      <w:r w:rsidRPr="00EA2D03">
        <w:rPr>
          <w:rFonts w:ascii="Arial" w:hAnsi="Arial" w:cs="Arial" w:hint="eastAsia"/>
          <w:kern w:val="0"/>
          <w:sz w:val="24"/>
          <w:szCs w:val="24"/>
          <w:lang w:val="en-US" w:eastAsia="en-US"/>
        </w:rPr>
        <w:t>Korean</w:t>
      </w:r>
      <w:r w:rsidRPr="00EA2D03">
        <w:rPr>
          <w:rFonts w:ascii="Arial" w:hAnsi="Arial" w:cs="Arial"/>
          <w:kern w:val="0"/>
          <w:sz w:val="24"/>
          <w:szCs w:val="24"/>
          <w:lang w:val="en-US" w:eastAsia="en-US"/>
        </w:rPr>
        <w:t xml:space="preserve">:  </w:t>
      </w:r>
      <w:hyperlink r:id="rId11" w:history="1">
        <w:r w:rsidRPr="00EA2D03">
          <w:rPr>
            <w:rStyle w:val="a6"/>
            <w:rFonts w:ascii="Lato" w:hAnsi="Lato" w:cs="Arial"/>
            <w:kern w:val="0"/>
            <w:sz w:val="24"/>
            <w:szCs w:val="20"/>
            <w:lang w:val="en-US" w:eastAsia="en-US"/>
          </w:rPr>
          <w:t>ECCK-whitepaper2024_kor_web.pdf</w:t>
        </w:r>
      </w:hyperlink>
    </w:p>
    <w:p w14:paraId="439EFC39" w14:textId="56360615" w:rsidR="00EA2D03" w:rsidRPr="00EA2D03" w:rsidRDefault="00EA2D03" w:rsidP="00164B60">
      <w:pPr>
        <w:numPr>
          <w:ilvl w:val="0"/>
          <w:numId w:val="29"/>
        </w:numPr>
        <w:spacing w:line="276" w:lineRule="auto"/>
        <w:rPr>
          <w:rFonts w:ascii="Arial" w:hAnsi="Arial" w:cs="Arial"/>
          <w:sz w:val="22"/>
          <w:szCs w:val="22"/>
        </w:rPr>
      </w:pPr>
      <w:r w:rsidRPr="00EA2D03">
        <w:rPr>
          <w:rFonts w:ascii="Arial" w:hAnsi="Arial" w:cs="Arial"/>
          <w:lang w:val="en-US"/>
        </w:rPr>
        <w:t>English</w:t>
      </w:r>
      <w:r w:rsidRPr="00EA2D03">
        <w:rPr>
          <w:rFonts w:ascii="Arial" w:hAnsi="Arial" w:cs="Arial"/>
          <w:szCs w:val="20"/>
        </w:rPr>
        <w:t xml:space="preserve">: </w:t>
      </w:r>
      <w:r w:rsidRPr="00EA2D03">
        <w:rPr>
          <w:rFonts w:ascii="Arial" w:hAnsi="Arial" w:cs="Arial"/>
          <w:szCs w:val="20"/>
          <w:lang w:val="en-US"/>
        </w:rPr>
        <w:t> </w:t>
      </w:r>
      <w:hyperlink r:id="rId12" w:history="1">
        <w:r w:rsidRPr="00EA2D03">
          <w:rPr>
            <w:rStyle w:val="a6"/>
            <w:rFonts w:ascii="Lato" w:hAnsi="Lato" w:cs="Arial"/>
            <w:szCs w:val="20"/>
            <w:lang w:val="en-US"/>
          </w:rPr>
          <w:t>ECCK-whitepaper2024_eng_web.pdf</w:t>
        </w:r>
      </w:hyperlink>
      <w:r w:rsidRPr="00EA2D03">
        <w:rPr>
          <w:rFonts w:ascii="Lato" w:hAnsi="Lato" w:cs="Arial" w:hint="eastAsia"/>
          <w:szCs w:val="20"/>
          <w:lang w:val="en-US"/>
        </w:rPr>
        <w:t xml:space="preserve"> </w:t>
      </w:r>
    </w:p>
    <w:p w14:paraId="628AA703" w14:textId="77777777" w:rsidR="0075570E" w:rsidRDefault="0075570E" w:rsidP="00164B60">
      <w:pPr>
        <w:spacing w:line="276" w:lineRule="auto"/>
        <w:rPr>
          <w:rFonts w:ascii="Arial" w:hAnsi="Arial" w:cs="Arial"/>
          <w:lang w:val="en-US"/>
        </w:rPr>
      </w:pPr>
    </w:p>
    <w:p w14:paraId="6AC1E138" w14:textId="60F6BDBB" w:rsidR="0075570E" w:rsidRPr="0075570E" w:rsidRDefault="0075570E" w:rsidP="00164B60">
      <w:pPr>
        <w:spacing w:line="276" w:lineRule="auto"/>
        <w:rPr>
          <w:rFonts w:ascii="Arial" w:hAnsi="Arial" w:cs="Arial"/>
          <w:lang w:val="en-US"/>
        </w:rPr>
      </w:pPr>
      <w:r w:rsidRPr="0075570E">
        <w:rPr>
          <w:rFonts w:ascii="Arial" w:hAnsi="Arial" w:cs="Arial"/>
          <w:b/>
          <w:bCs/>
          <w:lang w:val="en-US"/>
        </w:rPr>
        <w:t>About ECCK White Paper 2024</w:t>
      </w:r>
      <w:r w:rsidRPr="0075570E">
        <w:rPr>
          <w:rFonts w:ascii="Arial" w:hAnsi="Arial" w:cs="Arial"/>
          <w:lang w:val="en-US"/>
        </w:rPr>
        <w:br/>
        <w:t xml:space="preserve">The 2024 ECCK White Paper covers 17 industry sectors (Aerospace &amp; Defense, Automotive, </w:t>
      </w:r>
      <w:r w:rsidR="005E62AB">
        <w:rPr>
          <w:rFonts w:ascii="Arial" w:hAnsi="Arial" w:cs="Arial" w:hint="eastAsia"/>
          <w:lang w:val="en-US" w:eastAsia="ko-KR"/>
        </w:rPr>
        <w:t>Beer</w:t>
      </w:r>
      <w:r w:rsidR="00253CCD">
        <w:rPr>
          <w:rFonts w:ascii="Arial" w:hAnsi="Arial" w:cs="Arial" w:hint="eastAsia"/>
          <w:lang w:val="en-US" w:eastAsia="ko-KR"/>
        </w:rPr>
        <w:t>, W</w:t>
      </w:r>
      <w:r w:rsidR="00253CCD">
        <w:rPr>
          <w:rFonts w:ascii="Arial" w:hAnsi="Arial" w:cs="Arial"/>
          <w:lang w:val="en-US" w:eastAsia="ko-KR"/>
        </w:rPr>
        <w:t>i</w:t>
      </w:r>
      <w:r w:rsidR="00253CCD">
        <w:rPr>
          <w:rFonts w:ascii="Arial" w:hAnsi="Arial" w:cs="Arial" w:hint="eastAsia"/>
          <w:lang w:val="en-US" w:eastAsia="ko-KR"/>
        </w:rPr>
        <w:t xml:space="preserve">ne and </w:t>
      </w:r>
      <w:r w:rsidR="00253CCD">
        <w:rPr>
          <w:rFonts w:ascii="Arial" w:hAnsi="Arial" w:cs="Arial"/>
          <w:lang w:val="en-US" w:eastAsia="ko-KR"/>
        </w:rPr>
        <w:t>Spirits</w:t>
      </w:r>
      <w:r w:rsidRPr="0075570E">
        <w:rPr>
          <w:rFonts w:ascii="Arial" w:hAnsi="Arial" w:cs="Arial"/>
          <w:lang w:val="en-US"/>
        </w:rPr>
        <w:t xml:space="preserve">, Chemicals, Cosmetics, Digital, Energy &amp; Environment, Fashion &amp; Retail, Food, Healthcare, HR &amp; Compliance, Insurance, Intellectual Property Rights, Kitchen &amp; Home Appliances, </w:t>
      </w:r>
      <w:r w:rsidR="00341FAD">
        <w:rPr>
          <w:rFonts w:ascii="Arial" w:hAnsi="Arial" w:cs="Arial" w:hint="eastAsia"/>
          <w:lang w:val="en-US" w:eastAsia="ko-KR"/>
        </w:rPr>
        <w:t>Marine &amp; Shipbuilding</w:t>
      </w:r>
      <w:r w:rsidRPr="0075570E">
        <w:rPr>
          <w:rFonts w:ascii="Arial" w:hAnsi="Arial" w:cs="Arial"/>
          <w:lang w:val="en-US"/>
        </w:rPr>
        <w:t xml:space="preserve">, Sustainability, and Taxation), presenting a total of 73 issues. The recommendations </w:t>
      </w:r>
      <w:r w:rsidRPr="0075570E">
        <w:rPr>
          <w:rFonts w:ascii="Arial" w:hAnsi="Arial" w:cs="Arial"/>
          <w:lang w:val="en-US"/>
        </w:rPr>
        <w:lastRenderedPageBreak/>
        <w:t>are based on the insights of over 200 experts from ECCK member companies and have been compiled in cooperation with the ECCK Secretariat.</w:t>
      </w:r>
    </w:p>
    <w:p w14:paraId="3E8EEA76" w14:textId="77777777" w:rsidR="0075570E" w:rsidRDefault="0075570E" w:rsidP="00164B60">
      <w:pPr>
        <w:spacing w:line="276" w:lineRule="auto"/>
        <w:rPr>
          <w:rFonts w:ascii="Arial" w:hAnsi="Arial" w:cs="Arial"/>
          <w:lang w:val="en-US"/>
        </w:rPr>
      </w:pPr>
    </w:p>
    <w:p w14:paraId="2AEA2478" w14:textId="1B9572B5" w:rsidR="0075570E" w:rsidRPr="0075570E" w:rsidRDefault="0075570E" w:rsidP="00164B60">
      <w:pPr>
        <w:spacing w:line="276" w:lineRule="auto"/>
        <w:rPr>
          <w:rFonts w:ascii="Arial" w:hAnsi="Arial" w:cs="Arial"/>
          <w:lang w:val="en-US"/>
        </w:rPr>
      </w:pPr>
      <w:r w:rsidRPr="0075570E">
        <w:rPr>
          <w:rFonts w:ascii="Arial" w:hAnsi="Arial" w:cs="Arial"/>
          <w:b/>
          <w:bCs/>
          <w:lang w:val="en-US"/>
        </w:rPr>
        <w:t>About the ECCK</w:t>
      </w:r>
      <w:r w:rsidRPr="0075570E">
        <w:rPr>
          <w:rFonts w:ascii="Arial" w:hAnsi="Arial" w:cs="Arial"/>
          <w:lang w:val="en-US"/>
        </w:rPr>
        <w:br/>
        <w:t xml:space="preserve">The European Chamber of Commerce in Korea (ECCK) was established in 2012 to represent European companies operating in Korea. The ECCK provides its members with information on Korea’s regulatory environment and serves as a communication channel with regulatory bodies, representing the voice of European businesses in Korea. The ECCK currently represents </w:t>
      </w:r>
      <w:r w:rsidR="00B07F9F">
        <w:rPr>
          <w:rFonts w:ascii="Arial" w:hAnsi="Arial" w:cs="Arial" w:hint="eastAsia"/>
          <w:lang w:val="en-US" w:eastAsia="ko-KR"/>
        </w:rPr>
        <w:t xml:space="preserve">more than </w:t>
      </w:r>
      <w:r w:rsidRPr="0075570E">
        <w:rPr>
          <w:rFonts w:ascii="Arial" w:hAnsi="Arial" w:cs="Arial"/>
          <w:lang w:val="en-US"/>
        </w:rPr>
        <w:t>350 European and multinational companies, employing approximately 110,000 people.</w:t>
      </w:r>
    </w:p>
    <w:p w14:paraId="11EB9CD8" w14:textId="169033DB" w:rsidR="0018337A" w:rsidRPr="0075570E" w:rsidRDefault="0018337A" w:rsidP="00164B60">
      <w:pPr>
        <w:spacing w:line="276" w:lineRule="auto"/>
        <w:jc w:val="both"/>
        <w:rPr>
          <w:rFonts w:ascii="Arial" w:eastAsia="맑은 고딕" w:hAnsi="Arial" w:cs="Arial"/>
          <w:sz w:val="22"/>
          <w:szCs w:val="22"/>
        </w:rPr>
      </w:pPr>
    </w:p>
    <w:p w14:paraId="0882A053" w14:textId="77777777" w:rsidR="00A35002" w:rsidRPr="009F325F" w:rsidRDefault="00A35002" w:rsidP="00164B60">
      <w:pPr>
        <w:autoSpaceDE w:val="0"/>
        <w:autoSpaceDN w:val="0"/>
        <w:spacing w:line="276" w:lineRule="auto"/>
        <w:jc w:val="both"/>
        <w:rPr>
          <w:rFonts w:ascii="Arial" w:hAnsi="Arial" w:cs="Arial"/>
          <w:b/>
          <w:bCs/>
          <w:sz w:val="20"/>
          <w:szCs w:val="20"/>
          <w:lang w:eastAsia="ko-KR"/>
        </w:rPr>
      </w:pPr>
      <w:r w:rsidRPr="009F325F">
        <w:rPr>
          <w:rFonts w:ascii="Arial" w:hAnsi="Arial" w:cs="Arial"/>
          <w:b/>
          <w:bCs/>
          <w:sz w:val="20"/>
          <w:szCs w:val="20"/>
          <w:lang w:eastAsia="ko-KR"/>
        </w:rPr>
        <w:t>Contact:</w:t>
      </w:r>
    </w:p>
    <w:p w14:paraId="164D4B80" w14:textId="77777777" w:rsidR="00A35002" w:rsidRPr="009F325F" w:rsidRDefault="00A35002" w:rsidP="00164B60">
      <w:pPr>
        <w:autoSpaceDE w:val="0"/>
        <w:autoSpaceDN w:val="0"/>
        <w:spacing w:line="276" w:lineRule="auto"/>
        <w:jc w:val="both"/>
        <w:rPr>
          <w:rFonts w:ascii="Arial" w:hAnsi="Arial" w:cs="Arial"/>
          <w:b/>
          <w:bCs/>
          <w:sz w:val="20"/>
          <w:szCs w:val="20"/>
          <w:lang w:eastAsia="ko-KR"/>
        </w:rPr>
      </w:pPr>
    </w:p>
    <w:p w14:paraId="2E561B95" w14:textId="0CA16CBE" w:rsidR="00A35002" w:rsidRPr="009F325F" w:rsidRDefault="0075570E" w:rsidP="00164B60">
      <w:pPr>
        <w:autoSpaceDE w:val="0"/>
        <w:autoSpaceDN w:val="0"/>
        <w:spacing w:line="276" w:lineRule="auto"/>
        <w:jc w:val="both"/>
        <w:rPr>
          <w:rFonts w:ascii="Arial" w:hAnsi="Arial" w:cs="Arial"/>
          <w:sz w:val="20"/>
          <w:szCs w:val="20"/>
          <w:lang w:eastAsia="ko-KR"/>
        </w:rPr>
      </w:pPr>
      <w:r>
        <w:rPr>
          <w:rFonts w:ascii="Arial" w:hAnsi="Arial" w:cs="Arial" w:hint="eastAsia"/>
          <w:sz w:val="20"/>
          <w:szCs w:val="20"/>
          <w:lang w:eastAsia="ko-KR"/>
        </w:rPr>
        <w:t>Yuri Jang</w:t>
      </w:r>
    </w:p>
    <w:p w14:paraId="386CF1CE" w14:textId="2DB19CEE" w:rsidR="00A35002" w:rsidRPr="009F325F" w:rsidRDefault="0075570E" w:rsidP="00164B60">
      <w:pPr>
        <w:autoSpaceDE w:val="0"/>
        <w:autoSpaceDN w:val="0"/>
        <w:spacing w:line="276" w:lineRule="auto"/>
        <w:jc w:val="both"/>
        <w:rPr>
          <w:rFonts w:ascii="Arial" w:hAnsi="Arial" w:cs="Arial"/>
          <w:sz w:val="20"/>
          <w:szCs w:val="20"/>
          <w:lang w:eastAsia="ko-KR"/>
        </w:rPr>
      </w:pPr>
      <w:r>
        <w:rPr>
          <w:rFonts w:ascii="Arial" w:hAnsi="Arial" w:cs="Arial" w:hint="eastAsia"/>
          <w:sz w:val="20"/>
          <w:szCs w:val="20"/>
          <w:lang w:eastAsia="ko-KR"/>
        </w:rPr>
        <w:t xml:space="preserve">Team Leader </w:t>
      </w:r>
      <w:r>
        <w:rPr>
          <w:rFonts w:ascii="Arial" w:hAnsi="Arial" w:cs="Arial"/>
          <w:sz w:val="20"/>
          <w:szCs w:val="20"/>
          <w:lang w:eastAsia="ko-KR"/>
        </w:rPr>
        <w:t xml:space="preserve">of </w:t>
      </w:r>
      <w:r w:rsidRPr="009F325F">
        <w:rPr>
          <w:rFonts w:ascii="Arial" w:hAnsi="Arial" w:cs="Arial"/>
          <w:sz w:val="20"/>
          <w:szCs w:val="20"/>
          <w:lang w:eastAsia="ko-KR"/>
        </w:rPr>
        <w:t>PR</w:t>
      </w:r>
      <w:r w:rsidR="00A35002" w:rsidRPr="009F325F">
        <w:rPr>
          <w:rFonts w:ascii="Arial" w:hAnsi="Arial" w:cs="Arial"/>
          <w:sz w:val="20"/>
          <w:szCs w:val="20"/>
          <w:lang w:eastAsia="ko-KR"/>
        </w:rPr>
        <w:t xml:space="preserve"> &amp; Communications</w:t>
      </w:r>
    </w:p>
    <w:p w14:paraId="46853B09" w14:textId="77777777" w:rsidR="00A35002" w:rsidRPr="009F325F" w:rsidRDefault="00A35002" w:rsidP="00164B60">
      <w:pPr>
        <w:autoSpaceDE w:val="0"/>
        <w:autoSpaceDN w:val="0"/>
        <w:spacing w:line="276" w:lineRule="auto"/>
        <w:jc w:val="both"/>
        <w:rPr>
          <w:rFonts w:ascii="Arial" w:hAnsi="Arial" w:cs="Arial"/>
          <w:sz w:val="20"/>
          <w:szCs w:val="20"/>
          <w:lang w:eastAsia="ko-KR"/>
        </w:rPr>
      </w:pPr>
      <w:r w:rsidRPr="009F325F">
        <w:rPr>
          <w:rFonts w:ascii="Arial" w:hAnsi="Arial" w:cs="Arial"/>
          <w:sz w:val="20"/>
          <w:szCs w:val="20"/>
          <w:lang w:eastAsia="ko-KR"/>
        </w:rPr>
        <w:t>European Chamber of Commerce in Korea (ECCK)</w:t>
      </w:r>
    </w:p>
    <w:p w14:paraId="0036A1E3" w14:textId="27839F38" w:rsidR="00A35002" w:rsidRPr="009F325F" w:rsidRDefault="000B4825" w:rsidP="00164B60">
      <w:pPr>
        <w:autoSpaceDE w:val="0"/>
        <w:autoSpaceDN w:val="0"/>
        <w:spacing w:line="276" w:lineRule="auto"/>
        <w:jc w:val="both"/>
        <w:rPr>
          <w:rFonts w:ascii="Arial" w:hAnsi="Arial" w:cs="Arial"/>
          <w:sz w:val="20"/>
          <w:szCs w:val="20"/>
          <w:lang w:eastAsia="ko-KR"/>
        </w:rPr>
      </w:pPr>
      <w:r>
        <w:rPr>
          <w:rFonts w:ascii="Arial" w:hAnsi="Arial" w:cs="Arial" w:hint="eastAsia"/>
          <w:sz w:val="20"/>
          <w:szCs w:val="20"/>
          <w:lang w:eastAsia="ko-KR"/>
        </w:rPr>
        <w:t>y</w:t>
      </w:r>
      <w:r w:rsidR="0075570E">
        <w:rPr>
          <w:rFonts w:ascii="Arial" w:hAnsi="Arial" w:cs="Arial" w:hint="eastAsia"/>
          <w:sz w:val="20"/>
          <w:szCs w:val="20"/>
          <w:lang w:eastAsia="ko-KR"/>
        </w:rPr>
        <w:t>uri.jang</w:t>
      </w:r>
      <w:r w:rsidR="00A35002" w:rsidRPr="009F325F">
        <w:rPr>
          <w:rFonts w:ascii="Arial" w:hAnsi="Arial" w:cs="Arial"/>
          <w:sz w:val="20"/>
          <w:szCs w:val="20"/>
          <w:lang w:eastAsia="ko-KR"/>
        </w:rPr>
        <w:t xml:space="preserve">@ecck.or.kr, </w:t>
      </w:r>
      <w:r w:rsidR="0016675A">
        <w:rPr>
          <w:rFonts w:ascii="Arial" w:hAnsi="Arial" w:cs="Arial" w:hint="eastAsia"/>
          <w:sz w:val="20"/>
          <w:szCs w:val="20"/>
          <w:lang w:eastAsia="ko-KR"/>
        </w:rPr>
        <w:t xml:space="preserve">| +82 </w:t>
      </w:r>
      <w:r w:rsidR="0042060C">
        <w:rPr>
          <w:rFonts w:ascii="Arial" w:hAnsi="Arial" w:cs="Arial" w:hint="eastAsia"/>
          <w:sz w:val="20"/>
          <w:szCs w:val="20"/>
          <w:lang w:eastAsia="ko-KR"/>
        </w:rPr>
        <w:t xml:space="preserve">2 </w:t>
      </w:r>
      <w:r w:rsidR="0042060C" w:rsidRPr="0042060C">
        <w:rPr>
          <w:rFonts w:ascii="Arial" w:hAnsi="Arial" w:cs="Arial"/>
          <w:sz w:val="20"/>
          <w:szCs w:val="20"/>
          <w:lang w:eastAsia="ko-KR"/>
        </w:rPr>
        <w:t>6261 2715</w:t>
      </w:r>
      <w:r w:rsidR="0042060C" w:rsidRPr="0042060C">
        <w:rPr>
          <w:rFonts w:ascii="Arial" w:hAnsi="Arial" w:cs="Arial"/>
          <w:b/>
          <w:bCs/>
          <w:sz w:val="20"/>
          <w:szCs w:val="20"/>
          <w:lang w:eastAsia="ko-KR"/>
        </w:rPr>
        <w:t> </w:t>
      </w:r>
    </w:p>
    <w:sectPr w:rsidR="00A35002" w:rsidRPr="009F325F" w:rsidSect="00037CD0">
      <w:headerReference w:type="even" r:id="rId13"/>
      <w:headerReference w:type="default" r:id="rId14"/>
      <w:footerReference w:type="even" r:id="rId15"/>
      <w:footerReference w:type="default" r:id="rId16"/>
      <w:headerReference w:type="first" r:id="rId17"/>
      <w:footerReference w:type="first" r:id="rId18"/>
      <w:pgSz w:w="11901" w:h="16817"/>
      <w:pgMar w:top="2102" w:right="1411" w:bottom="1008" w:left="1411" w:header="56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A208E" w14:textId="77777777" w:rsidR="00FE7643" w:rsidRDefault="00FE7643" w:rsidP="00F022E6">
      <w:r>
        <w:separator/>
      </w:r>
    </w:p>
  </w:endnote>
  <w:endnote w:type="continuationSeparator" w:id="0">
    <w:p w14:paraId="2CE3A3BF" w14:textId="77777777" w:rsidR="00FE7643" w:rsidRDefault="00FE7643" w:rsidP="00F0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바탕">
    <w:altName w:val="Batang"/>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Brown-Regular">
    <w:altName w:val="Times New Roman"/>
    <w:charset w:val="00"/>
    <w:family w:val="auto"/>
    <w:pitch w:val="variable"/>
    <w:sig w:usb0="00000001" w:usb1="4000206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5C457" w14:textId="77777777" w:rsidR="009B0C04" w:rsidRDefault="009B0C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3DE51" w14:textId="09469E1C" w:rsidR="00385823" w:rsidRDefault="00385823" w:rsidP="0075570E">
    <w:pPr>
      <w:pStyle w:val="a4"/>
      <w:jc w:val="center"/>
      <w:rPr>
        <w:rFonts w:ascii="Brown-Regular" w:hAnsi="Brown-Regular"/>
        <w:noProof/>
        <w:color w:val="003399"/>
        <w:sz w:val="16"/>
        <w:szCs w:val="16"/>
        <w:lang w:eastAsia="ko-KR"/>
      </w:rPr>
    </w:pPr>
    <w:r>
      <w:rPr>
        <w:noProof/>
      </w:rPr>
      <w:drawing>
        <wp:inline distT="0" distB="0" distL="0" distR="0" wp14:anchorId="069E9FCD" wp14:editId="752C49D9">
          <wp:extent cx="3727450" cy="518759"/>
          <wp:effectExtent l="0" t="0" r="0" b="0"/>
          <wp:docPr id="2" name="Picture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텍스트이(가) 표시된 사진&#10;&#10;자동 생성된 설명"/>
                  <pic:cNvPicPr/>
                </pic:nvPicPr>
                <pic:blipFill>
                  <a:blip r:embed="rId1">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a:blip>
                  <a:srcRect l="5214" t="21403" r="4947" b="23305"/>
                  <a:stretch>
                    <a:fillRect/>
                  </a:stretch>
                </pic:blipFill>
                <pic:spPr bwMode="auto">
                  <a:xfrm>
                    <a:off x="0" y="0"/>
                    <a:ext cx="3822744" cy="532021"/>
                  </a:xfrm>
                  <a:prstGeom prst="rect">
                    <a:avLst/>
                  </a:prstGeom>
                  <a:ln>
                    <a:noFill/>
                  </a:ln>
                  <a:extLst>
                    <a:ext uri="{53640926-AAD7-44D8-BBD7-CCE9431645EC}">
                      <a14:shadowObscured xmlns:a14="http://schemas.microsoft.com/office/drawing/2010/main"/>
                    </a:ext>
                  </a:extLst>
                </pic:spPr>
              </pic:pic>
            </a:graphicData>
          </a:graphic>
        </wp:inline>
      </w:drawing>
    </w:r>
  </w:p>
  <w:p w14:paraId="527A8DC8" w14:textId="634C8101" w:rsidR="003173F3" w:rsidRPr="00385823" w:rsidRDefault="003173F3" w:rsidP="0038582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68911" w14:textId="77777777" w:rsidR="009B0C04" w:rsidRDefault="009B0C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79FCD" w14:textId="77777777" w:rsidR="00FE7643" w:rsidRDefault="00FE7643" w:rsidP="00F022E6">
      <w:r>
        <w:separator/>
      </w:r>
    </w:p>
  </w:footnote>
  <w:footnote w:type="continuationSeparator" w:id="0">
    <w:p w14:paraId="2E79E377" w14:textId="77777777" w:rsidR="00FE7643" w:rsidRDefault="00FE7643" w:rsidP="00F02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B163B" w14:textId="77777777" w:rsidR="009B0C04" w:rsidRDefault="009B0C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D68A0" w14:textId="77777777" w:rsidR="003173F3" w:rsidRDefault="003173F3" w:rsidP="000E0AAE">
    <w:pPr>
      <w:pStyle w:val="a3"/>
    </w:pPr>
  </w:p>
  <w:p w14:paraId="41E38C9B" w14:textId="77777777" w:rsidR="003173F3" w:rsidRDefault="003173F3" w:rsidP="00F022E6">
    <w:pPr>
      <w:pStyle w:val="a3"/>
      <w:jc w:val="center"/>
    </w:pPr>
    <w:r>
      <w:rPr>
        <w:noProof/>
        <w:lang w:eastAsia="ko-KR"/>
      </w:rPr>
      <w:drawing>
        <wp:inline distT="0" distB="0" distL="0" distR="0" wp14:anchorId="729AD687" wp14:editId="729AD688">
          <wp:extent cx="2511216" cy="554038"/>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K old Logo.png"/>
                  <pic:cNvPicPr/>
                </pic:nvPicPr>
                <pic:blipFill>
                  <a:blip r:embed="rId1">
                    <a:extLst>
                      <a:ext uri="{28A0092B-C50C-407E-A947-70E740481C1C}">
                        <a14:useLocalDpi xmlns:a14="http://schemas.microsoft.com/office/drawing/2010/main" val="0"/>
                      </a:ext>
                    </a:extLst>
                  </a:blip>
                  <a:stretch>
                    <a:fillRect/>
                  </a:stretch>
                </pic:blipFill>
                <pic:spPr>
                  <a:xfrm>
                    <a:off x="0" y="0"/>
                    <a:ext cx="2514097" cy="5546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22720" w14:textId="77777777" w:rsidR="009B0C04" w:rsidRDefault="009B0C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F25"/>
    <w:multiLevelType w:val="hybridMultilevel"/>
    <w:tmpl w:val="F4062F30"/>
    <w:lvl w:ilvl="0" w:tplc="A502E632">
      <w:start w:val="1"/>
      <w:numFmt w:val="bullet"/>
      <w:lvlText w:val="•"/>
      <w:lvlJc w:val="left"/>
      <w:pPr>
        <w:tabs>
          <w:tab w:val="num" w:pos="720"/>
        </w:tabs>
        <w:ind w:left="720" w:hanging="360"/>
      </w:pPr>
      <w:rPr>
        <w:rFonts w:ascii="Arial" w:hAnsi="Arial" w:hint="default"/>
      </w:rPr>
    </w:lvl>
    <w:lvl w:ilvl="1" w:tplc="A46C4102" w:tentative="1">
      <w:start w:val="1"/>
      <w:numFmt w:val="bullet"/>
      <w:lvlText w:val="•"/>
      <w:lvlJc w:val="left"/>
      <w:pPr>
        <w:tabs>
          <w:tab w:val="num" w:pos="1440"/>
        </w:tabs>
        <w:ind w:left="1440" w:hanging="360"/>
      </w:pPr>
      <w:rPr>
        <w:rFonts w:ascii="Arial" w:hAnsi="Arial" w:hint="default"/>
      </w:rPr>
    </w:lvl>
    <w:lvl w:ilvl="2" w:tplc="73E0FD06" w:tentative="1">
      <w:start w:val="1"/>
      <w:numFmt w:val="bullet"/>
      <w:lvlText w:val="•"/>
      <w:lvlJc w:val="left"/>
      <w:pPr>
        <w:tabs>
          <w:tab w:val="num" w:pos="2160"/>
        </w:tabs>
        <w:ind w:left="2160" w:hanging="360"/>
      </w:pPr>
      <w:rPr>
        <w:rFonts w:ascii="Arial" w:hAnsi="Arial" w:hint="default"/>
      </w:rPr>
    </w:lvl>
    <w:lvl w:ilvl="3" w:tplc="77D8189A" w:tentative="1">
      <w:start w:val="1"/>
      <w:numFmt w:val="bullet"/>
      <w:lvlText w:val="•"/>
      <w:lvlJc w:val="left"/>
      <w:pPr>
        <w:tabs>
          <w:tab w:val="num" w:pos="2880"/>
        </w:tabs>
        <w:ind w:left="2880" w:hanging="360"/>
      </w:pPr>
      <w:rPr>
        <w:rFonts w:ascii="Arial" w:hAnsi="Arial" w:hint="default"/>
      </w:rPr>
    </w:lvl>
    <w:lvl w:ilvl="4" w:tplc="1CDEEC30" w:tentative="1">
      <w:start w:val="1"/>
      <w:numFmt w:val="bullet"/>
      <w:lvlText w:val="•"/>
      <w:lvlJc w:val="left"/>
      <w:pPr>
        <w:tabs>
          <w:tab w:val="num" w:pos="3600"/>
        </w:tabs>
        <w:ind w:left="3600" w:hanging="360"/>
      </w:pPr>
      <w:rPr>
        <w:rFonts w:ascii="Arial" w:hAnsi="Arial" w:hint="default"/>
      </w:rPr>
    </w:lvl>
    <w:lvl w:ilvl="5" w:tplc="B038DB20" w:tentative="1">
      <w:start w:val="1"/>
      <w:numFmt w:val="bullet"/>
      <w:lvlText w:val="•"/>
      <w:lvlJc w:val="left"/>
      <w:pPr>
        <w:tabs>
          <w:tab w:val="num" w:pos="4320"/>
        </w:tabs>
        <w:ind w:left="4320" w:hanging="360"/>
      </w:pPr>
      <w:rPr>
        <w:rFonts w:ascii="Arial" w:hAnsi="Arial" w:hint="default"/>
      </w:rPr>
    </w:lvl>
    <w:lvl w:ilvl="6" w:tplc="113EC9DE" w:tentative="1">
      <w:start w:val="1"/>
      <w:numFmt w:val="bullet"/>
      <w:lvlText w:val="•"/>
      <w:lvlJc w:val="left"/>
      <w:pPr>
        <w:tabs>
          <w:tab w:val="num" w:pos="5040"/>
        </w:tabs>
        <w:ind w:left="5040" w:hanging="360"/>
      </w:pPr>
      <w:rPr>
        <w:rFonts w:ascii="Arial" w:hAnsi="Arial" w:hint="default"/>
      </w:rPr>
    </w:lvl>
    <w:lvl w:ilvl="7" w:tplc="CAF0D80A" w:tentative="1">
      <w:start w:val="1"/>
      <w:numFmt w:val="bullet"/>
      <w:lvlText w:val="•"/>
      <w:lvlJc w:val="left"/>
      <w:pPr>
        <w:tabs>
          <w:tab w:val="num" w:pos="5760"/>
        </w:tabs>
        <w:ind w:left="5760" w:hanging="360"/>
      </w:pPr>
      <w:rPr>
        <w:rFonts w:ascii="Arial" w:hAnsi="Arial" w:hint="default"/>
      </w:rPr>
    </w:lvl>
    <w:lvl w:ilvl="8" w:tplc="83D401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785D1A"/>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7143F42"/>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8111EC7"/>
    <w:multiLevelType w:val="hybridMultilevel"/>
    <w:tmpl w:val="04269F26"/>
    <w:lvl w:ilvl="0" w:tplc="CD7CA24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B52B0"/>
    <w:multiLevelType w:val="hybridMultilevel"/>
    <w:tmpl w:val="BF12B468"/>
    <w:lvl w:ilvl="0" w:tplc="A440930E">
      <w:start w:val="1"/>
      <w:numFmt w:val="bullet"/>
      <w:lvlText w:val="•"/>
      <w:lvlJc w:val="left"/>
      <w:pPr>
        <w:tabs>
          <w:tab w:val="num" w:pos="720"/>
        </w:tabs>
        <w:ind w:left="720" w:hanging="360"/>
      </w:pPr>
      <w:rPr>
        <w:rFonts w:ascii="Arial" w:hAnsi="Arial" w:hint="default"/>
      </w:rPr>
    </w:lvl>
    <w:lvl w:ilvl="1" w:tplc="E98A09C4" w:tentative="1">
      <w:start w:val="1"/>
      <w:numFmt w:val="bullet"/>
      <w:lvlText w:val="•"/>
      <w:lvlJc w:val="left"/>
      <w:pPr>
        <w:tabs>
          <w:tab w:val="num" w:pos="1440"/>
        </w:tabs>
        <w:ind w:left="1440" w:hanging="360"/>
      </w:pPr>
      <w:rPr>
        <w:rFonts w:ascii="Arial" w:hAnsi="Arial" w:hint="default"/>
      </w:rPr>
    </w:lvl>
    <w:lvl w:ilvl="2" w:tplc="F7646AC4" w:tentative="1">
      <w:start w:val="1"/>
      <w:numFmt w:val="bullet"/>
      <w:lvlText w:val="•"/>
      <w:lvlJc w:val="left"/>
      <w:pPr>
        <w:tabs>
          <w:tab w:val="num" w:pos="2160"/>
        </w:tabs>
        <w:ind w:left="2160" w:hanging="360"/>
      </w:pPr>
      <w:rPr>
        <w:rFonts w:ascii="Arial" w:hAnsi="Arial" w:hint="default"/>
      </w:rPr>
    </w:lvl>
    <w:lvl w:ilvl="3" w:tplc="70807B48" w:tentative="1">
      <w:start w:val="1"/>
      <w:numFmt w:val="bullet"/>
      <w:lvlText w:val="•"/>
      <w:lvlJc w:val="left"/>
      <w:pPr>
        <w:tabs>
          <w:tab w:val="num" w:pos="2880"/>
        </w:tabs>
        <w:ind w:left="2880" w:hanging="360"/>
      </w:pPr>
      <w:rPr>
        <w:rFonts w:ascii="Arial" w:hAnsi="Arial" w:hint="default"/>
      </w:rPr>
    </w:lvl>
    <w:lvl w:ilvl="4" w:tplc="DE644572" w:tentative="1">
      <w:start w:val="1"/>
      <w:numFmt w:val="bullet"/>
      <w:lvlText w:val="•"/>
      <w:lvlJc w:val="left"/>
      <w:pPr>
        <w:tabs>
          <w:tab w:val="num" w:pos="3600"/>
        </w:tabs>
        <w:ind w:left="3600" w:hanging="360"/>
      </w:pPr>
      <w:rPr>
        <w:rFonts w:ascii="Arial" w:hAnsi="Arial" w:hint="default"/>
      </w:rPr>
    </w:lvl>
    <w:lvl w:ilvl="5" w:tplc="A7C0E0E6" w:tentative="1">
      <w:start w:val="1"/>
      <w:numFmt w:val="bullet"/>
      <w:lvlText w:val="•"/>
      <w:lvlJc w:val="left"/>
      <w:pPr>
        <w:tabs>
          <w:tab w:val="num" w:pos="4320"/>
        </w:tabs>
        <w:ind w:left="4320" w:hanging="360"/>
      </w:pPr>
      <w:rPr>
        <w:rFonts w:ascii="Arial" w:hAnsi="Arial" w:hint="default"/>
      </w:rPr>
    </w:lvl>
    <w:lvl w:ilvl="6" w:tplc="7E96C750" w:tentative="1">
      <w:start w:val="1"/>
      <w:numFmt w:val="bullet"/>
      <w:lvlText w:val="•"/>
      <w:lvlJc w:val="left"/>
      <w:pPr>
        <w:tabs>
          <w:tab w:val="num" w:pos="5040"/>
        </w:tabs>
        <w:ind w:left="5040" w:hanging="360"/>
      </w:pPr>
      <w:rPr>
        <w:rFonts w:ascii="Arial" w:hAnsi="Arial" w:hint="default"/>
      </w:rPr>
    </w:lvl>
    <w:lvl w:ilvl="7" w:tplc="BA62C64C" w:tentative="1">
      <w:start w:val="1"/>
      <w:numFmt w:val="bullet"/>
      <w:lvlText w:val="•"/>
      <w:lvlJc w:val="left"/>
      <w:pPr>
        <w:tabs>
          <w:tab w:val="num" w:pos="5760"/>
        </w:tabs>
        <w:ind w:left="5760" w:hanging="360"/>
      </w:pPr>
      <w:rPr>
        <w:rFonts w:ascii="Arial" w:hAnsi="Arial" w:hint="default"/>
      </w:rPr>
    </w:lvl>
    <w:lvl w:ilvl="8" w:tplc="E77058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35EB1"/>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B0C5EF1"/>
    <w:multiLevelType w:val="hybridMultilevel"/>
    <w:tmpl w:val="00E2229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F390522"/>
    <w:multiLevelType w:val="hybridMultilevel"/>
    <w:tmpl w:val="9384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C571D"/>
    <w:multiLevelType w:val="hybridMultilevel"/>
    <w:tmpl w:val="CD2CA6A2"/>
    <w:lvl w:ilvl="0" w:tplc="1BCEF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EF7786"/>
    <w:multiLevelType w:val="hybridMultilevel"/>
    <w:tmpl w:val="63A06D94"/>
    <w:lvl w:ilvl="0" w:tplc="5A62DE60">
      <w:start w:val="1"/>
      <w:numFmt w:val="bullet"/>
      <w:lvlText w:val="•"/>
      <w:lvlJc w:val="left"/>
      <w:pPr>
        <w:tabs>
          <w:tab w:val="num" w:pos="720"/>
        </w:tabs>
        <w:ind w:left="720" w:hanging="360"/>
      </w:pPr>
      <w:rPr>
        <w:rFonts w:ascii="Arial" w:hAnsi="Arial" w:hint="default"/>
      </w:rPr>
    </w:lvl>
    <w:lvl w:ilvl="1" w:tplc="B0D20D7E" w:tentative="1">
      <w:start w:val="1"/>
      <w:numFmt w:val="bullet"/>
      <w:lvlText w:val="•"/>
      <w:lvlJc w:val="left"/>
      <w:pPr>
        <w:tabs>
          <w:tab w:val="num" w:pos="1440"/>
        </w:tabs>
        <w:ind w:left="1440" w:hanging="360"/>
      </w:pPr>
      <w:rPr>
        <w:rFonts w:ascii="Arial" w:hAnsi="Arial" w:hint="default"/>
      </w:rPr>
    </w:lvl>
    <w:lvl w:ilvl="2" w:tplc="E6B8B638" w:tentative="1">
      <w:start w:val="1"/>
      <w:numFmt w:val="bullet"/>
      <w:lvlText w:val="•"/>
      <w:lvlJc w:val="left"/>
      <w:pPr>
        <w:tabs>
          <w:tab w:val="num" w:pos="2160"/>
        </w:tabs>
        <w:ind w:left="2160" w:hanging="360"/>
      </w:pPr>
      <w:rPr>
        <w:rFonts w:ascii="Arial" w:hAnsi="Arial" w:hint="default"/>
      </w:rPr>
    </w:lvl>
    <w:lvl w:ilvl="3" w:tplc="3BC2D5FA" w:tentative="1">
      <w:start w:val="1"/>
      <w:numFmt w:val="bullet"/>
      <w:lvlText w:val="•"/>
      <w:lvlJc w:val="left"/>
      <w:pPr>
        <w:tabs>
          <w:tab w:val="num" w:pos="2880"/>
        </w:tabs>
        <w:ind w:left="2880" w:hanging="360"/>
      </w:pPr>
      <w:rPr>
        <w:rFonts w:ascii="Arial" w:hAnsi="Arial" w:hint="default"/>
      </w:rPr>
    </w:lvl>
    <w:lvl w:ilvl="4" w:tplc="661E1BB0" w:tentative="1">
      <w:start w:val="1"/>
      <w:numFmt w:val="bullet"/>
      <w:lvlText w:val="•"/>
      <w:lvlJc w:val="left"/>
      <w:pPr>
        <w:tabs>
          <w:tab w:val="num" w:pos="3600"/>
        </w:tabs>
        <w:ind w:left="3600" w:hanging="360"/>
      </w:pPr>
      <w:rPr>
        <w:rFonts w:ascii="Arial" w:hAnsi="Arial" w:hint="default"/>
      </w:rPr>
    </w:lvl>
    <w:lvl w:ilvl="5" w:tplc="806A0B8A" w:tentative="1">
      <w:start w:val="1"/>
      <w:numFmt w:val="bullet"/>
      <w:lvlText w:val="•"/>
      <w:lvlJc w:val="left"/>
      <w:pPr>
        <w:tabs>
          <w:tab w:val="num" w:pos="4320"/>
        </w:tabs>
        <w:ind w:left="4320" w:hanging="360"/>
      </w:pPr>
      <w:rPr>
        <w:rFonts w:ascii="Arial" w:hAnsi="Arial" w:hint="default"/>
      </w:rPr>
    </w:lvl>
    <w:lvl w:ilvl="6" w:tplc="1DE8CA68" w:tentative="1">
      <w:start w:val="1"/>
      <w:numFmt w:val="bullet"/>
      <w:lvlText w:val="•"/>
      <w:lvlJc w:val="left"/>
      <w:pPr>
        <w:tabs>
          <w:tab w:val="num" w:pos="5040"/>
        </w:tabs>
        <w:ind w:left="5040" w:hanging="360"/>
      </w:pPr>
      <w:rPr>
        <w:rFonts w:ascii="Arial" w:hAnsi="Arial" w:hint="default"/>
      </w:rPr>
    </w:lvl>
    <w:lvl w:ilvl="7" w:tplc="87461144" w:tentative="1">
      <w:start w:val="1"/>
      <w:numFmt w:val="bullet"/>
      <w:lvlText w:val="•"/>
      <w:lvlJc w:val="left"/>
      <w:pPr>
        <w:tabs>
          <w:tab w:val="num" w:pos="5760"/>
        </w:tabs>
        <w:ind w:left="5760" w:hanging="360"/>
      </w:pPr>
      <w:rPr>
        <w:rFonts w:ascii="Arial" w:hAnsi="Arial" w:hint="default"/>
      </w:rPr>
    </w:lvl>
    <w:lvl w:ilvl="8" w:tplc="E3724B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2F4302"/>
    <w:multiLevelType w:val="hybridMultilevel"/>
    <w:tmpl w:val="FEBACEFA"/>
    <w:lvl w:ilvl="0" w:tplc="40AEB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65F7A"/>
    <w:multiLevelType w:val="multilevel"/>
    <w:tmpl w:val="3EA6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51F7D"/>
    <w:multiLevelType w:val="hybridMultilevel"/>
    <w:tmpl w:val="5F9C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714A0"/>
    <w:multiLevelType w:val="hybridMultilevel"/>
    <w:tmpl w:val="F0187678"/>
    <w:lvl w:ilvl="0" w:tplc="400C7E70">
      <w:start w:val="1"/>
      <w:numFmt w:val="bullet"/>
      <w:lvlText w:val="•"/>
      <w:lvlJc w:val="left"/>
      <w:pPr>
        <w:tabs>
          <w:tab w:val="num" w:pos="720"/>
        </w:tabs>
        <w:ind w:left="720" w:hanging="360"/>
      </w:pPr>
      <w:rPr>
        <w:rFonts w:ascii="Arial" w:hAnsi="Arial" w:hint="default"/>
      </w:rPr>
    </w:lvl>
    <w:lvl w:ilvl="1" w:tplc="1788385A" w:tentative="1">
      <w:start w:val="1"/>
      <w:numFmt w:val="bullet"/>
      <w:lvlText w:val="•"/>
      <w:lvlJc w:val="left"/>
      <w:pPr>
        <w:tabs>
          <w:tab w:val="num" w:pos="1440"/>
        </w:tabs>
        <w:ind w:left="1440" w:hanging="360"/>
      </w:pPr>
      <w:rPr>
        <w:rFonts w:ascii="Arial" w:hAnsi="Arial" w:hint="default"/>
      </w:rPr>
    </w:lvl>
    <w:lvl w:ilvl="2" w:tplc="464434D8" w:tentative="1">
      <w:start w:val="1"/>
      <w:numFmt w:val="bullet"/>
      <w:lvlText w:val="•"/>
      <w:lvlJc w:val="left"/>
      <w:pPr>
        <w:tabs>
          <w:tab w:val="num" w:pos="2160"/>
        </w:tabs>
        <w:ind w:left="2160" w:hanging="360"/>
      </w:pPr>
      <w:rPr>
        <w:rFonts w:ascii="Arial" w:hAnsi="Arial" w:hint="default"/>
      </w:rPr>
    </w:lvl>
    <w:lvl w:ilvl="3" w:tplc="AC6E73EE" w:tentative="1">
      <w:start w:val="1"/>
      <w:numFmt w:val="bullet"/>
      <w:lvlText w:val="•"/>
      <w:lvlJc w:val="left"/>
      <w:pPr>
        <w:tabs>
          <w:tab w:val="num" w:pos="2880"/>
        </w:tabs>
        <w:ind w:left="2880" w:hanging="360"/>
      </w:pPr>
      <w:rPr>
        <w:rFonts w:ascii="Arial" w:hAnsi="Arial" w:hint="default"/>
      </w:rPr>
    </w:lvl>
    <w:lvl w:ilvl="4" w:tplc="FE90A65A" w:tentative="1">
      <w:start w:val="1"/>
      <w:numFmt w:val="bullet"/>
      <w:lvlText w:val="•"/>
      <w:lvlJc w:val="left"/>
      <w:pPr>
        <w:tabs>
          <w:tab w:val="num" w:pos="3600"/>
        </w:tabs>
        <w:ind w:left="3600" w:hanging="360"/>
      </w:pPr>
      <w:rPr>
        <w:rFonts w:ascii="Arial" w:hAnsi="Arial" w:hint="default"/>
      </w:rPr>
    </w:lvl>
    <w:lvl w:ilvl="5" w:tplc="782A7954" w:tentative="1">
      <w:start w:val="1"/>
      <w:numFmt w:val="bullet"/>
      <w:lvlText w:val="•"/>
      <w:lvlJc w:val="left"/>
      <w:pPr>
        <w:tabs>
          <w:tab w:val="num" w:pos="4320"/>
        </w:tabs>
        <w:ind w:left="4320" w:hanging="360"/>
      </w:pPr>
      <w:rPr>
        <w:rFonts w:ascii="Arial" w:hAnsi="Arial" w:hint="default"/>
      </w:rPr>
    </w:lvl>
    <w:lvl w:ilvl="6" w:tplc="3280E0D6" w:tentative="1">
      <w:start w:val="1"/>
      <w:numFmt w:val="bullet"/>
      <w:lvlText w:val="•"/>
      <w:lvlJc w:val="left"/>
      <w:pPr>
        <w:tabs>
          <w:tab w:val="num" w:pos="5040"/>
        </w:tabs>
        <w:ind w:left="5040" w:hanging="360"/>
      </w:pPr>
      <w:rPr>
        <w:rFonts w:ascii="Arial" w:hAnsi="Arial" w:hint="default"/>
      </w:rPr>
    </w:lvl>
    <w:lvl w:ilvl="7" w:tplc="FCBA280C" w:tentative="1">
      <w:start w:val="1"/>
      <w:numFmt w:val="bullet"/>
      <w:lvlText w:val="•"/>
      <w:lvlJc w:val="left"/>
      <w:pPr>
        <w:tabs>
          <w:tab w:val="num" w:pos="5760"/>
        </w:tabs>
        <w:ind w:left="5760" w:hanging="360"/>
      </w:pPr>
      <w:rPr>
        <w:rFonts w:ascii="Arial" w:hAnsi="Arial" w:hint="default"/>
      </w:rPr>
    </w:lvl>
    <w:lvl w:ilvl="8" w:tplc="BC6AA7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C9230A"/>
    <w:multiLevelType w:val="hybridMultilevel"/>
    <w:tmpl w:val="E1063796"/>
    <w:lvl w:ilvl="0" w:tplc="FD02E222">
      <w:start w:val="1"/>
      <w:numFmt w:val="bullet"/>
      <w:lvlText w:val="•"/>
      <w:lvlJc w:val="left"/>
      <w:pPr>
        <w:tabs>
          <w:tab w:val="num" w:pos="720"/>
        </w:tabs>
        <w:ind w:left="720" w:hanging="360"/>
      </w:pPr>
      <w:rPr>
        <w:rFonts w:ascii="Arial" w:hAnsi="Arial" w:hint="default"/>
      </w:rPr>
    </w:lvl>
    <w:lvl w:ilvl="1" w:tplc="BD2A90C8" w:tentative="1">
      <w:start w:val="1"/>
      <w:numFmt w:val="bullet"/>
      <w:lvlText w:val="•"/>
      <w:lvlJc w:val="left"/>
      <w:pPr>
        <w:tabs>
          <w:tab w:val="num" w:pos="1440"/>
        </w:tabs>
        <w:ind w:left="1440" w:hanging="360"/>
      </w:pPr>
      <w:rPr>
        <w:rFonts w:ascii="Arial" w:hAnsi="Arial" w:hint="default"/>
      </w:rPr>
    </w:lvl>
    <w:lvl w:ilvl="2" w:tplc="BF56E4C8" w:tentative="1">
      <w:start w:val="1"/>
      <w:numFmt w:val="bullet"/>
      <w:lvlText w:val="•"/>
      <w:lvlJc w:val="left"/>
      <w:pPr>
        <w:tabs>
          <w:tab w:val="num" w:pos="2160"/>
        </w:tabs>
        <w:ind w:left="2160" w:hanging="360"/>
      </w:pPr>
      <w:rPr>
        <w:rFonts w:ascii="Arial" w:hAnsi="Arial" w:hint="default"/>
      </w:rPr>
    </w:lvl>
    <w:lvl w:ilvl="3" w:tplc="8DB2729A" w:tentative="1">
      <w:start w:val="1"/>
      <w:numFmt w:val="bullet"/>
      <w:lvlText w:val="•"/>
      <w:lvlJc w:val="left"/>
      <w:pPr>
        <w:tabs>
          <w:tab w:val="num" w:pos="2880"/>
        </w:tabs>
        <w:ind w:left="2880" w:hanging="360"/>
      </w:pPr>
      <w:rPr>
        <w:rFonts w:ascii="Arial" w:hAnsi="Arial" w:hint="default"/>
      </w:rPr>
    </w:lvl>
    <w:lvl w:ilvl="4" w:tplc="FBAC7D2E" w:tentative="1">
      <w:start w:val="1"/>
      <w:numFmt w:val="bullet"/>
      <w:lvlText w:val="•"/>
      <w:lvlJc w:val="left"/>
      <w:pPr>
        <w:tabs>
          <w:tab w:val="num" w:pos="3600"/>
        </w:tabs>
        <w:ind w:left="3600" w:hanging="360"/>
      </w:pPr>
      <w:rPr>
        <w:rFonts w:ascii="Arial" w:hAnsi="Arial" w:hint="default"/>
      </w:rPr>
    </w:lvl>
    <w:lvl w:ilvl="5" w:tplc="CEC84862" w:tentative="1">
      <w:start w:val="1"/>
      <w:numFmt w:val="bullet"/>
      <w:lvlText w:val="•"/>
      <w:lvlJc w:val="left"/>
      <w:pPr>
        <w:tabs>
          <w:tab w:val="num" w:pos="4320"/>
        </w:tabs>
        <w:ind w:left="4320" w:hanging="360"/>
      </w:pPr>
      <w:rPr>
        <w:rFonts w:ascii="Arial" w:hAnsi="Arial" w:hint="default"/>
      </w:rPr>
    </w:lvl>
    <w:lvl w:ilvl="6" w:tplc="6908C514" w:tentative="1">
      <w:start w:val="1"/>
      <w:numFmt w:val="bullet"/>
      <w:lvlText w:val="•"/>
      <w:lvlJc w:val="left"/>
      <w:pPr>
        <w:tabs>
          <w:tab w:val="num" w:pos="5040"/>
        </w:tabs>
        <w:ind w:left="5040" w:hanging="360"/>
      </w:pPr>
      <w:rPr>
        <w:rFonts w:ascii="Arial" w:hAnsi="Arial" w:hint="default"/>
      </w:rPr>
    </w:lvl>
    <w:lvl w:ilvl="7" w:tplc="12384A14" w:tentative="1">
      <w:start w:val="1"/>
      <w:numFmt w:val="bullet"/>
      <w:lvlText w:val="•"/>
      <w:lvlJc w:val="left"/>
      <w:pPr>
        <w:tabs>
          <w:tab w:val="num" w:pos="5760"/>
        </w:tabs>
        <w:ind w:left="5760" w:hanging="360"/>
      </w:pPr>
      <w:rPr>
        <w:rFonts w:ascii="Arial" w:hAnsi="Arial" w:hint="default"/>
      </w:rPr>
    </w:lvl>
    <w:lvl w:ilvl="8" w:tplc="30825E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2B37CE"/>
    <w:multiLevelType w:val="hybridMultilevel"/>
    <w:tmpl w:val="4B54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54E61"/>
    <w:multiLevelType w:val="hybridMultilevel"/>
    <w:tmpl w:val="9940AD66"/>
    <w:lvl w:ilvl="0" w:tplc="09A4176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6E114F"/>
    <w:multiLevelType w:val="hybridMultilevel"/>
    <w:tmpl w:val="846ECF8E"/>
    <w:lvl w:ilvl="0" w:tplc="6F1AB6C0">
      <w:numFmt w:val="bullet"/>
      <w:lvlText w:val="o"/>
      <w:lvlJc w:val="left"/>
      <w:pPr>
        <w:ind w:left="800" w:hanging="400"/>
      </w:pPr>
      <w:rPr>
        <w:rFonts w:ascii="Vrinda" w:eastAsia="MS Mincho" w:hAnsi="Vrinda" w:hint="default"/>
        <w:caps w:val="0"/>
        <w:strike w:val="0"/>
        <w:dstrike w:val="0"/>
        <w:vanish w:val="0"/>
        <w:color w:val="auto"/>
        <w:vertAlign w:val="baseli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6F32E2"/>
    <w:multiLevelType w:val="hybridMultilevel"/>
    <w:tmpl w:val="CD2CA6A2"/>
    <w:lvl w:ilvl="0" w:tplc="1BCEF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655E36"/>
    <w:multiLevelType w:val="hybridMultilevel"/>
    <w:tmpl w:val="09F6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A20DC"/>
    <w:multiLevelType w:val="hybridMultilevel"/>
    <w:tmpl w:val="08B0A94A"/>
    <w:lvl w:ilvl="0" w:tplc="6D9671EC">
      <w:numFmt w:val="bullet"/>
      <w:lvlText w:val="-"/>
      <w:lvlJc w:val="left"/>
      <w:pPr>
        <w:ind w:left="720" w:hanging="360"/>
      </w:pPr>
      <w:rPr>
        <w:rFonts w:ascii="Arial" w:eastAsia="굴림"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61EF9"/>
    <w:multiLevelType w:val="hybridMultilevel"/>
    <w:tmpl w:val="74C8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31243"/>
    <w:multiLevelType w:val="hybridMultilevel"/>
    <w:tmpl w:val="ECE2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50922"/>
    <w:multiLevelType w:val="hybridMultilevel"/>
    <w:tmpl w:val="26E0E8E2"/>
    <w:lvl w:ilvl="0" w:tplc="E24AE34C">
      <w:start w:val="1"/>
      <w:numFmt w:val="bullet"/>
      <w:lvlText w:val="•"/>
      <w:lvlJc w:val="left"/>
      <w:pPr>
        <w:tabs>
          <w:tab w:val="num" w:pos="720"/>
        </w:tabs>
        <w:ind w:left="720" w:hanging="360"/>
      </w:pPr>
      <w:rPr>
        <w:rFonts w:ascii="Arial" w:hAnsi="Arial" w:hint="default"/>
      </w:rPr>
    </w:lvl>
    <w:lvl w:ilvl="1" w:tplc="585881AE" w:tentative="1">
      <w:start w:val="1"/>
      <w:numFmt w:val="bullet"/>
      <w:lvlText w:val="•"/>
      <w:lvlJc w:val="left"/>
      <w:pPr>
        <w:tabs>
          <w:tab w:val="num" w:pos="1440"/>
        </w:tabs>
        <w:ind w:left="1440" w:hanging="360"/>
      </w:pPr>
      <w:rPr>
        <w:rFonts w:ascii="Arial" w:hAnsi="Arial" w:hint="default"/>
      </w:rPr>
    </w:lvl>
    <w:lvl w:ilvl="2" w:tplc="7F600A6E" w:tentative="1">
      <w:start w:val="1"/>
      <w:numFmt w:val="bullet"/>
      <w:lvlText w:val="•"/>
      <w:lvlJc w:val="left"/>
      <w:pPr>
        <w:tabs>
          <w:tab w:val="num" w:pos="2160"/>
        </w:tabs>
        <w:ind w:left="2160" w:hanging="360"/>
      </w:pPr>
      <w:rPr>
        <w:rFonts w:ascii="Arial" w:hAnsi="Arial" w:hint="default"/>
      </w:rPr>
    </w:lvl>
    <w:lvl w:ilvl="3" w:tplc="841CC2D6" w:tentative="1">
      <w:start w:val="1"/>
      <w:numFmt w:val="bullet"/>
      <w:lvlText w:val="•"/>
      <w:lvlJc w:val="left"/>
      <w:pPr>
        <w:tabs>
          <w:tab w:val="num" w:pos="2880"/>
        </w:tabs>
        <w:ind w:left="2880" w:hanging="360"/>
      </w:pPr>
      <w:rPr>
        <w:rFonts w:ascii="Arial" w:hAnsi="Arial" w:hint="default"/>
      </w:rPr>
    </w:lvl>
    <w:lvl w:ilvl="4" w:tplc="264C8D08" w:tentative="1">
      <w:start w:val="1"/>
      <w:numFmt w:val="bullet"/>
      <w:lvlText w:val="•"/>
      <w:lvlJc w:val="left"/>
      <w:pPr>
        <w:tabs>
          <w:tab w:val="num" w:pos="3600"/>
        </w:tabs>
        <w:ind w:left="3600" w:hanging="360"/>
      </w:pPr>
      <w:rPr>
        <w:rFonts w:ascii="Arial" w:hAnsi="Arial" w:hint="default"/>
      </w:rPr>
    </w:lvl>
    <w:lvl w:ilvl="5" w:tplc="18F4AD56" w:tentative="1">
      <w:start w:val="1"/>
      <w:numFmt w:val="bullet"/>
      <w:lvlText w:val="•"/>
      <w:lvlJc w:val="left"/>
      <w:pPr>
        <w:tabs>
          <w:tab w:val="num" w:pos="4320"/>
        </w:tabs>
        <w:ind w:left="4320" w:hanging="360"/>
      </w:pPr>
      <w:rPr>
        <w:rFonts w:ascii="Arial" w:hAnsi="Arial" w:hint="default"/>
      </w:rPr>
    </w:lvl>
    <w:lvl w:ilvl="6" w:tplc="71C2C1C8" w:tentative="1">
      <w:start w:val="1"/>
      <w:numFmt w:val="bullet"/>
      <w:lvlText w:val="•"/>
      <w:lvlJc w:val="left"/>
      <w:pPr>
        <w:tabs>
          <w:tab w:val="num" w:pos="5040"/>
        </w:tabs>
        <w:ind w:left="5040" w:hanging="360"/>
      </w:pPr>
      <w:rPr>
        <w:rFonts w:ascii="Arial" w:hAnsi="Arial" w:hint="default"/>
      </w:rPr>
    </w:lvl>
    <w:lvl w:ilvl="7" w:tplc="9C027D42" w:tentative="1">
      <w:start w:val="1"/>
      <w:numFmt w:val="bullet"/>
      <w:lvlText w:val="•"/>
      <w:lvlJc w:val="left"/>
      <w:pPr>
        <w:tabs>
          <w:tab w:val="num" w:pos="5760"/>
        </w:tabs>
        <w:ind w:left="5760" w:hanging="360"/>
      </w:pPr>
      <w:rPr>
        <w:rFonts w:ascii="Arial" w:hAnsi="Arial" w:hint="default"/>
      </w:rPr>
    </w:lvl>
    <w:lvl w:ilvl="8" w:tplc="E6C6C4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E3232F"/>
    <w:multiLevelType w:val="hybridMultilevel"/>
    <w:tmpl w:val="4C06D0A0"/>
    <w:lvl w:ilvl="0" w:tplc="04090013">
      <w:start w:val="1"/>
      <w:numFmt w:val="upperRoman"/>
      <w:lvlText w:val="%1."/>
      <w:lvlJc w:val="left"/>
      <w:pPr>
        <w:ind w:left="800" w:hanging="400"/>
      </w:pPr>
    </w:lvl>
    <w:lvl w:ilvl="1" w:tplc="CA884EF8">
      <w:start w:val="1"/>
      <w:numFmt w:val="bullet"/>
      <w:lvlText w:val=""/>
      <w:lvlJc w:val="left"/>
      <w:pPr>
        <w:ind w:left="1160" w:hanging="360"/>
      </w:pPr>
      <w:rPr>
        <w:rFonts w:ascii="Wingdings" w:hAnsi="Wingdings" w:hint="default"/>
        <w:caps w:val="0"/>
        <w:strike w:val="0"/>
        <w:dstrike w:val="0"/>
        <w:vanish w:val="0"/>
        <w:color w:val="auto"/>
        <w:vertAlign w:val="baseline"/>
      </w:rPr>
    </w:lvl>
    <w:lvl w:ilvl="2" w:tplc="43300704">
      <w:numFmt w:val="bullet"/>
      <w:lvlText w:val="-"/>
      <w:lvlJc w:val="left"/>
      <w:pPr>
        <w:ind w:left="1560" w:hanging="360"/>
      </w:pPr>
      <w:rPr>
        <w:rFonts w:ascii="Arial" w:eastAsiaTheme="minorEastAsia" w:hAnsi="Arial" w:cs="Arial"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EC82D41"/>
    <w:multiLevelType w:val="hybridMultilevel"/>
    <w:tmpl w:val="C2B8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47B31"/>
    <w:multiLevelType w:val="hybridMultilevel"/>
    <w:tmpl w:val="F22A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06B83"/>
    <w:multiLevelType w:val="hybridMultilevel"/>
    <w:tmpl w:val="56A45A4A"/>
    <w:lvl w:ilvl="0" w:tplc="189EAF0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10A65"/>
    <w:multiLevelType w:val="hybridMultilevel"/>
    <w:tmpl w:val="D944A09E"/>
    <w:lvl w:ilvl="0" w:tplc="54DA984C">
      <w:start w:val="1"/>
      <w:numFmt w:val="bullet"/>
      <w:lvlText w:val="•"/>
      <w:lvlJc w:val="left"/>
      <w:pPr>
        <w:tabs>
          <w:tab w:val="num" w:pos="720"/>
        </w:tabs>
        <w:ind w:left="720" w:hanging="360"/>
      </w:pPr>
      <w:rPr>
        <w:rFonts w:ascii="Arial" w:hAnsi="Arial" w:hint="default"/>
      </w:rPr>
    </w:lvl>
    <w:lvl w:ilvl="1" w:tplc="059809A4" w:tentative="1">
      <w:start w:val="1"/>
      <w:numFmt w:val="bullet"/>
      <w:lvlText w:val="•"/>
      <w:lvlJc w:val="left"/>
      <w:pPr>
        <w:tabs>
          <w:tab w:val="num" w:pos="1440"/>
        </w:tabs>
        <w:ind w:left="1440" w:hanging="360"/>
      </w:pPr>
      <w:rPr>
        <w:rFonts w:ascii="Arial" w:hAnsi="Arial" w:hint="default"/>
      </w:rPr>
    </w:lvl>
    <w:lvl w:ilvl="2" w:tplc="43E282E0" w:tentative="1">
      <w:start w:val="1"/>
      <w:numFmt w:val="bullet"/>
      <w:lvlText w:val="•"/>
      <w:lvlJc w:val="left"/>
      <w:pPr>
        <w:tabs>
          <w:tab w:val="num" w:pos="2160"/>
        </w:tabs>
        <w:ind w:left="2160" w:hanging="360"/>
      </w:pPr>
      <w:rPr>
        <w:rFonts w:ascii="Arial" w:hAnsi="Arial" w:hint="default"/>
      </w:rPr>
    </w:lvl>
    <w:lvl w:ilvl="3" w:tplc="32BA9656" w:tentative="1">
      <w:start w:val="1"/>
      <w:numFmt w:val="bullet"/>
      <w:lvlText w:val="•"/>
      <w:lvlJc w:val="left"/>
      <w:pPr>
        <w:tabs>
          <w:tab w:val="num" w:pos="2880"/>
        </w:tabs>
        <w:ind w:left="2880" w:hanging="360"/>
      </w:pPr>
      <w:rPr>
        <w:rFonts w:ascii="Arial" w:hAnsi="Arial" w:hint="default"/>
      </w:rPr>
    </w:lvl>
    <w:lvl w:ilvl="4" w:tplc="FB2E9884" w:tentative="1">
      <w:start w:val="1"/>
      <w:numFmt w:val="bullet"/>
      <w:lvlText w:val="•"/>
      <w:lvlJc w:val="left"/>
      <w:pPr>
        <w:tabs>
          <w:tab w:val="num" w:pos="3600"/>
        </w:tabs>
        <w:ind w:left="3600" w:hanging="360"/>
      </w:pPr>
      <w:rPr>
        <w:rFonts w:ascii="Arial" w:hAnsi="Arial" w:hint="default"/>
      </w:rPr>
    </w:lvl>
    <w:lvl w:ilvl="5" w:tplc="63F2ACC0" w:tentative="1">
      <w:start w:val="1"/>
      <w:numFmt w:val="bullet"/>
      <w:lvlText w:val="•"/>
      <w:lvlJc w:val="left"/>
      <w:pPr>
        <w:tabs>
          <w:tab w:val="num" w:pos="4320"/>
        </w:tabs>
        <w:ind w:left="4320" w:hanging="360"/>
      </w:pPr>
      <w:rPr>
        <w:rFonts w:ascii="Arial" w:hAnsi="Arial" w:hint="default"/>
      </w:rPr>
    </w:lvl>
    <w:lvl w:ilvl="6" w:tplc="B31E0474" w:tentative="1">
      <w:start w:val="1"/>
      <w:numFmt w:val="bullet"/>
      <w:lvlText w:val="•"/>
      <w:lvlJc w:val="left"/>
      <w:pPr>
        <w:tabs>
          <w:tab w:val="num" w:pos="5040"/>
        </w:tabs>
        <w:ind w:left="5040" w:hanging="360"/>
      </w:pPr>
      <w:rPr>
        <w:rFonts w:ascii="Arial" w:hAnsi="Arial" w:hint="default"/>
      </w:rPr>
    </w:lvl>
    <w:lvl w:ilvl="7" w:tplc="25C095C6" w:tentative="1">
      <w:start w:val="1"/>
      <w:numFmt w:val="bullet"/>
      <w:lvlText w:val="•"/>
      <w:lvlJc w:val="left"/>
      <w:pPr>
        <w:tabs>
          <w:tab w:val="num" w:pos="5760"/>
        </w:tabs>
        <w:ind w:left="5760" w:hanging="360"/>
      </w:pPr>
      <w:rPr>
        <w:rFonts w:ascii="Arial" w:hAnsi="Arial" w:hint="default"/>
      </w:rPr>
    </w:lvl>
    <w:lvl w:ilvl="8" w:tplc="41C0CA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4E0476"/>
    <w:multiLevelType w:val="hybridMultilevel"/>
    <w:tmpl w:val="9DCA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982253">
    <w:abstractNumId w:val="12"/>
  </w:num>
  <w:num w:numId="2" w16cid:durableId="172844013">
    <w:abstractNumId w:val="25"/>
  </w:num>
  <w:num w:numId="3" w16cid:durableId="485559706">
    <w:abstractNumId w:val="19"/>
  </w:num>
  <w:num w:numId="4" w16cid:durableId="725838134">
    <w:abstractNumId w:val="7"/>
  </w:num>
  <w:num w:numId="5" w16cid:durableId="2105610602">
    <w:abstractNumId w:val="18"/>
  </w:num>
  <w:num w:numId="6" w16cid:durableId="1352800460">
    <w:abstractNumId w:val="8"/>
  </w:num>
  <w:num w:numId="7" w16cid:durableId="2000958525">
    <w:abstractNumId w:val="26"/>
  </w:num>
  <w:num w:numId="8" w16cid:durableId="653147875">
    <w:abstractNumId w:val="10"/>
  </w:num>
  <w:num w:numId="9" w16cid:durableId="379326291">
    <w:abstractNumId w:val="29"/>
  </w:num>
  <w:num w:numId="10" w16cid:durableId="1736127782">
    <w:abstractNumId w:val="17"/>
  </w:num>
  <w:num w:numId="11" w16cid:durableId="1162430233">
    <w:abstractNumId w:val="5"/>
  </w:num>
  <w:num w:numId="12" w16cid:durableId="1937976379">
    <w:abstractNumId w:val="2"/>
  </w:num>
  <w:num w:numId="13" w16cid:durableId="922489927">
    <w:abstractNumId w:val="1"/>
  </w:num>
  <w:num w:numId="14" w16cid:durableId="1987273525">
    <w:abstractNumId w:val="6"/>
  </w:num>
  <w:num w:numId="15" w16cid:durableId="147522848">
    <w:abstractNumId w:val="24"/>
  </w:num>
  <w:num w:numId="16" w16cid:durableId="864713249">
    <w:abstractNumId w:val="15"/>
  </w:num>
  <w:num w:numId="17" w16cid:durableId="1684941312">
    <w:abstractNumId w:val="21"/>
  </w:num>
  <w:num w:numId="18" w16cid:durableId="824399665">
    <w:abstractNumId w:val="27"/>
  </w:num>
  <w:num w:numId="19" w16cid:durableId="718016287">
    <w:abstractNumId w:val="20"/>
  </w:num>
  <w:num w:numId="20" w16cid:durableId="2054621163">
    <w:abstractNumId w:val="22"/>
  </w:num>
  <w:num w:numId="21" w16cid:durableId="1608194970">
    <w:abstractNumId w:val="13"/>
  </w:num>
  <w:num w:numId="22" w16cid:durableId="1511026745">
    <w:abstractNumId w:val="28"/>
  </w:num>
  <w:num w:numId="23" w16cid:durableId="390620098">
    <w:abstractNumId w:val="14"/>
  </w:num>
  <w:num w:numId="24" w16cid:durableId="1597637354">
    <w:abstractNumId w:val="0"/>
  </w:num>
  <w:num w:numId="25" w16cid:durableId="1865749286">
    <w:abstractNumId w:val="4"/>
  </w:num>
  <w:num w:numId="26" w16cid:durableId="1458376636">
    <w:abstractNumId w:val="23"/>
  </w:num>
  <w:num w:numId="27" w16cid:durableId="383869037">
    <w:abstractNumId w:val="9"/>
  </w:num>
  <w:num w:numId="28" w16cid:durableId="1729495806">
    <w:abstractNumId w:val="3"/>
  </w:num>
  <w:num w:numId="29" w16cid:durableId="1381201312">
    <w:abstractNumId w:val="16"/>
  </w:num>
  <w:num w:numId="30" w16cid:durableId="772671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2D"/>
    <w:rsid w:val="00001B67"/>
    <w:rsid w:val="00007F0D"/>
    <w:rsid w:val="00010E03"/>
    <w:rsid w:val="0002209F"/>
    <w:rsid w:val="00023854"/>
    <w:rsid w:val="00037CD0"/>
    <w:rsid w:val="00041C94"/>
    <w:rsid w:val="000426DA"/>
    <w:rsid w:val="000428D0"/>
    <w:rsid w:val="00046519"/>
    <w:rsid w:val="000509EE"/>
    <w:rsid w:val="00052009"/>
    <w:rsid w:val="00052103"/>
    <w:rsid w:val="00055DEE"/>
    <w:rsid w:val="000637EB"/>
    <w:rsid w:val="0007758A"/>
    <w:rsid w:val="000802FF"/>
    <w:rsid w:val="00081373"/>
    <w:rsid w:val="00085C8F"/>
    <w:rsid w:val="000A2CD6"/>
    <w:rsid w:val="000A4826"/>
    <w:rsid w:val="000B4825"/>
    <w:rsid w:val="000C0FBF"/>
    <w:rsid w:val="000C2F03"/>
    <w:rsid w:val="000D11A8"/>
    <w:rsid w:val="000E0AAE"/>
    <w:rsid w:val="000E66AE"/>
    <w:rsid w:val="000F3064"/>
    <w:rsid w:val="000F3703"/>
    <w:rsid w:val="0010770E"/>
    <w:rsid w:val="00107FD5"/>
    <w:rsid w:val="0011086D"/>
    <w:rsid w:val="00116D40"/>
    <w:rsid w:val="00120189"/>
    <w:rsid w:val="00133C35"/>
    <w:rsid w:val="001407BE"/>
    <w:rsid w:val="001414B7"/>
    <w:rsid w:val="00143F19"/>
    <w:rsid w:val="00145B11"/>
    <w:rsid w:val="0016132D"/>
    <w:rsid w:val="00163CAD"/>
    <w:rsid w:val="00164B60"/>
    <w:rsid w:val="001651F8"/>
    <w:rsid w:val="0016675A"/>
    <w:rsid w:val="00172A74"/>
    <w:rsid w:val="00182408"/>
    <w:rsid w:val="0018337A"/>
    <w:rsid w:val="00184B5F"/>
    <w:rsid w:val="00190726"/>
    <w:rsid w:val="00190F59"/>
    <w:rsid w:val="00192FE1"/>
    <w:rsid w:val="00194BC2"/>
    <w:rsid w:val="001A2D2E"/>
    <w:rsid w:val="001B5314"/>
    <w:rsid w:val="001C57BB"/>
    <w:rsid w:val="001C64C2"/>
    <w:rsid w:val="001D2232"/>
    <w:rsid w:val="001D35CC"/>
    <w:rsid w:val="001E1D87"/>
    <w:rsid w:val="001E59F4"/>
    <w:rsid w:val="001F0A4B"/>
    <w:rsid w:val="001F783B"/>
    <w:rsid w:val="002018D5"/>
    <w:rsid w:val="00202698"/>
    <w:rsid w:val="00207C80"/>
    <w:rsid w:val="00210E77"/>
    <w:rsid w:val="00212571"/>
    <w:rsid w:val="00213007"/>
    <w:rsid w:val="002138EC"/>
    <w:rsid w:val="0021468A"/>
    <w:rsid w:val="00214F9F"/>
    <w:rsid w:val="00217E05"/>
    <w:rsid w:val="00231529"/>
    <w:rsid w:val="00233F59"/>
    <w:rsid w:val="00243791"/>
    <w:rsid w:val="002470F3"/>
    <w:rsid w:val="00252391"/>
    <w:rsid w:val="002536B3"/>
    <w:rsid w:val="00253CCD"/>
    <w:rsid w:val="00257E9B"/>
    <w:rsid w:val="0026165D"/>
    <w:rsid w:val="00284C19"/>
    <w:rsid w:val="00290C41"/>
    <w:rsid w:val="00296228"/>
    <w:rsid w:val="002A5BE4"/>
    <w:rsid w:val="002A7D10"/>
    <w:rsid w:val="002B7F37"/>
    <w:rsid w:val="002C20CA"/>
    <w:rsid w:val="002C4435"/>
    <w:rsid w:val="002D4375"/>
    <w:rsid w:val="002F3D9C"/>
    <w:rsid w:val="002F5056"/>
    <w:rsid w:val="002F560F"/>
    <w:rsid w:val="00301256"/>
    <w:rsid w:val="0030725F"/>
    <w:rsid w:val="003123E5"/>
    <w:rsid w:val="0031293F"/>
    <w:rsid w:val="003173F3"/>
    <w:rsid w:val="003303DB"/>
    <w:rsid w:val="00337B98"/>
    <w:rsid w:val="00341FAD"/>
    <w:rsid w:val="003454FD"/>
    <w:rsid w:val="00347592"/>
    <w:rsid w:val="00355452"/>
    <w:rsid w:val="0036281B"/>
    <w:rsid w:val="00363496"/>
    <w:rsid w:val="00366539"/>
    <w:rsid w:val="003851DB"/>
    <w:rsid w:val="00385306"/>
    <w:rsid w:val="00385823"/>
    <w:rsid w:val="0039518C"/>
    <w:rsid w:val="003974B2"/>
    <w:rsid w:val="003A440E"/>
    <w:rsid w:val="003A5460"/>
    <w:rsid w:val="003C2873"/>
    <w:rsid w:val="003E354C"/>
    <w:rsid w:val="003E4938"/>
    <w:rsid w:val="003F0A8C"/>
    <w:rsid w:val="003F4309"/>
    <w:rsid w:val="003F51AD"/>
    <w:rsid w:val="003F665F"/>
    <w:rsid w:val="00400BD2"/>
    <w:rsid w:val="00404803"/>
    <w:rsid w:val="0040671C"/>
    <w:rsid w:val="00407A52"/>
    <w:rsid w:val="00413424"/>
    <w:rsid w:val="004145EE"/>
    <w:rsid w:val="0042060C"/>
    <w:rsid w:val="00423F54"/>
    <w:rsid w:val="00424924"/>
    <w:rsid w:val="004273F5"/>
    <w:rsid w:val="00427C5F"/>
    <w:rsid w:val="00434A32"/>
    <w:rsid w:val="00435B6E"/>
    <w:rsid w:val="0044348E"/>
    <w:rsid w:val="00456571"/>
    <w:rsid w:val="004635A0"/>
    <w:rsid w:val="0046394F"/>
    <w:rsid w:val="00465FC9"/>
    <w:rsid w:val="00467B2B"/>
    <w:rsid w:val="00485EBA"/>
    <w:rsid w:val="004870C4"/>
    <w:rsid w:val="004943C6"/>
    <w:rsid w:val="004A1929"/>
    <w:rsid w:val="004A6D88"/>
    <w:rsid w:val="004B066A"/>
    <w:rsid w:val="004B3F2D"/>
    <w:rsid w:val="004B487B"/>
    <w:rsid w:val="004B4F62"/>
    <w:rsid w:val="004B5B83"/>
    <w:rsid w:val="004C2F25"/>
    <w:rsid w:val="004C3435"/>
    <w:rsid w:val="004C76C6"/>
    <w:rsid w:val="004D0D0E"/>
    <w:rsid w:val="004E6CE4"/>
    <w:rsid w:val="004F45C8"/>
    <w:rsid w:val="004F7EEE"/>
    <w:rsid w:val="00504B71"/>
    <w:rsid w:val="005160F7"/>
    <w:rsid w:val="00516C75"/>
    <w:rsid w:val="00520412"/>
    <w:rsid w:val="00520E39"/>
    <w:rsid w:val="00521C00"/>
    <w:rsid w:val="00524150"/>
    <w:rsid w:val="00524ED5"/>
    <w:rsid w:val="00525A23"/>
    <w:rsid w:val="005278C3"/>
    <w:rsid w:val="00535157"/>
    <w:rsid w:val="005547F1"/>
    <w:rsid w:val="005821E2"/>
    <w:rsid w:val="00582F03"/>
    <w:rsid w:val="0058636D"/>
    <w:rsid w:val="0059438D"/>
    <w:rsid w:val="00595723"/>
    <w:rsid w:val="005A6FC2"/>
    <w:rsid w:val="005B73AA"/>
    <w:rsid w:val="005C0221"/>
    <w:rsid w:val="005C34CA"/>
    <w:rsid w:val="005C5049"/>
    <w:rsid w:val="005D4F45"/>
    <w:rsid w:val="005D5F90"/>
    <w:rsid w:val="005D774B"/>
    <w:rsid w:val="005E0421"/>
    <w:rsid w:val="005E62AB"/>
    <w:rsid w:val="005E6BAE"/>
    <w:rsid w:val="005F183C"/>
    <w:rsid w:val="005F4024"/>
    <w:rsid w:val="005F49BA"/>
    <w:rsid w:val="0060394C"/>
    <w:rsid w:val="006143EE"/>
    <w:rsid w:val="00633950"/>
    <w:rsid w:val="00634304"/>
    <w:rsid w:val="00636825"/>
    <w:rsid w:val="00645B87"/>
    <w:rsid w:val="006532EA"/>
    <w:rsid w:val="00655C1E"/>
    <w:rsid w:val="006631AC"/>
    <w:rsid w:val="00667625"/>
    <w:rsid w:val="00670914"/>
    <w:rsid w:val="00671096"/>
    <w:rsid w:val="00675557"/>
    <w:rsid w:val="0067739D"/>
    <w:rsid w:val="00685E0D"/>
    <w:rsid w:val="0068616C"/>
    <w:rsid w:val="006922CD"/>
    <w:rsid w:val="00697251"/>
    <w:rsid w:val="006A0085"/>
    <w:rsid w:val="006A1DA2"/>
    <w:rsid w:val="006A33AB"/>
    <w:rsid w:val="006A67AB"/>
    <w:rsid w:val="006B4A7D"/>
    <w:rsid w:val="006B4E7A"/>
    <w:rsid w:val="006C301A"/>
    <w:rsid w:val="006D4A46"/>
    <w:rsid w:val="006D61D8"/>
    <w:rsid w:val="006D75A4"/>
    <w:rsid w:val="006E5650"/>
    <w:rsid w:val="006F2076"/>
    <w:rsid w:val="00704CC2"/>
    <w:rsid w:val="007304DE"/>
    <w:rsid w:val="00736E5B"/>
    <w:rsid w:val="0074454F"/>
    <w:rsid w:val="0075570E"/>
    <w:rsid w:val="0075638B"/>
    <w:rsid w:val="00756D27"/>
    <w:rsid w:val="0076155F"/>
    <w:rsid w:val="00761F36"/>
    <w:rsid w:val="00767F16"/>
    <w:rsid w:val="0077062C"/>
    <w:rsid w:val="007801D8"/>
    <w:rsid w:val="00793C28"/>
    <w:rsid w:val="007B4564"/>
    <w:rsid w:val="007C2DA1"/>
    <w:rsid w:val="007C6AF8"/>
    <w:rsid w:val="007D28BD"/>
    <w:rsid w:val="007D66AB"/>
    <w:rsid w:val="007D6E5E"/>
    <w:rsid w:val="007F164E"/>
    <w:rsid w:val="007F18A7"/>
    <w:rsid w:val="007F3317"/>
    <w:rsid w:val="007F4940"/>
    <w:rsid w:val="0080065B"/>
    <w:rsid w:val="008010A8"/>
    <w:rsid w:val="008020E5"/>
    <w:rsid w:val="008030C4"/>
    <w:rsid w:val="00805B2E"/>
    <w:rsid w:val="0081096E"/>
    <w:rsid w:val="00816AC0"/>
    <w:rsid w:val="008229A5"/>
    <w:rsid w:val="00823BE7"/>
    <w:rsid w:val="0082581F"/>
    <w:rsid w:val="008359EF"/>
    <w:rsid w:val="00837DE3"/>
    <w:rsid w:val="0084112C"/>
    <w:rsid w:val="00842FCC"/>
    <w:rsid w:val="00845D9E"/>
    <w:rsid w:val="00852547"/>
    <w:rsid w:val="00852C7D"/>
    <w:rsid w:val="00853315"/>
    <w:rsid w:val="00860E9C"/>
    <w:rsid w:val="00864700"/>
    <w:rsid w:val="00867824"/>
    <w:rsid w:val="008734C9"/>
    <w:rsid w:val="00883289"/>
    <w:rsid w:val="00885846"/>
    <w:rsid w:val="0089479A"/>
    <w:rsid w:val="00896B71"/>
    <w:rsid w:val="00896F09"/>
    <w:rsid w:val="008B0B13"/>
    <w:rsid w:val="008B5CE6"/>
    <w:rsid w:val="008D52BE"/>
    <w:rsid w:val="008E51D5"/>
    <w:rsid w:val="008E5C83"/>
    <w:rsid w:val="008F12C4"/>
    <w:rsid w:val="008F2D40"/>
    <w:rsid w:val="008F5DBB"/>
    <w:rsid w:val="009003F4"/>
    <w:rsid w:val="00904981"/>
    <w:rsid w:val="009167BD"/>
    <w:rsid w:val="00946619"/>
    <w:rsid w:val="0094754B"/>
    <w:rsid w:val="009520A2"/>
    <w:rsid w:val="00966518"/>
    <w:rsid w:val="00970878"/>
    <w:rsid w:val="0097413E"/>
    <w:rsid w:val="00977C83"/>
    <w:rsid w:val="00981512"/>
    <w:rsid w:val="0098345F"/>
    <w:rsid w:val="009867FB"/>
    <w:rsid w:val="009900A9"/>
    <w:rsid w:val="009A632C"/>
    <w:rsid w:val="009A712D"/>
    <w:rsid w:val="009A7342"/>
    <w:rsid w:val="009B02C7"/>
    <w:rsid w:val="009B088D"/>
    <w:rsid w:val="009B0C04"/>
    <w:rsid w:val="009B1736"/>
    <w:rsid w:val="009B1DCE"/>
    <w:rsid w:val="009C2881"/>
    <w:rsid w:val="009C380D"/>
    <w:rsid w:val="009C4681"/>
    <w:rsid w:val="009C7189"/>
    <w:rsid w:val="009D0BF2"/>
    <w:rsid w:val="009D55FB"/>
    <w:rsid w:val="009E23E5"/>
    <w:rsid w:val="009E29FF"/>
    <w:rsid w:val="009E3665"/>
    <w:rsid w:val="009E5955"/>
    <w:rsid w:val="009E5B2F"/>
    <w:rsid w:val="009E6958"/>
    <w:rsid w:val="009F325F"/>
    <w:rsid w:val="00A01D05"/>
    <w:rsid w:val="00A04309"/>
    <w:rsid w:val="00A047D0"/>
    <w:rsid w:val="00A05746"/>
    <w:rsid w:val="00A12E13"/>
    <w:rsid w:val="00A1719B"/>
    <w:rsid w:val="00A17EEC"/>
    <w:rsid w:val="00A316EE"/>
    <w:rsid w:val="00A340DA"/>
    <w:rsid w:val="00A35002"/>
    <w:rsid w:val="00A4396B"/>
    <w:rsid w:val="00A4748E"/>
    <w:rsid w:val="00A53F87"/>
    <w:rsid w:val="00A576D8"/>
    <w:rsid w:val="00A713B4"/>
    <w:rsid w:val="00A73262"/>
    <w:rsid w:val="00A82AFC"/>
    <w:rsid w:val="00A84E03"/>
    <w:rsid w:val="00A922C1"/>
    <w:rsid w:val="00A96938"/>
    <w:rsid w:val="00A97170"/>
    <w:rsid w:val="00AA25FB"/>
    <w:rsid w:val="00AA4F11"/>
    <w:rsid w:val="00AA79F9"/>
    <w:rsid w:val="00AF55D9"/>
    <w:rsid w:val="00AF5629"/>
    <w:rsid w:val="00B01D94"/>
    <w:rsid w:val="00B066C9"/>
    <w:rsid w:val="00B07F9F"/>
    <w:rsid w:val="00B122A2"/>
    <w:rsid w:val="00B2111A"/>
    <w:rsid w:val="00B220B1"/>
    <w:rsid w:val="00B2381C"/>
    <w:rsid w:val="00B268C5"/>
    <w:rsid w:val="00B274D9"/>
    <w:rsid w:val="00B30C6D"/>
    <w:rsid w:val="00B35883"/>
    <w:rsid w:val="00B41A15"/>
    <w:rsid w:val="00B4663F"/>
    <w:rsid w:val="00B5029A"/>
    <w:rsid w:val="00B50CC6"/>
    <w:rsid w:val="00B515A7"/>
    <w:rsid w:val="00B56925"/>
    <w:rsid w:val="00B608A5"/>
    <w:rsid w:val="00B6148F"/>
    <w:rsid w:val="00B61890"/>
    <w:rsid w:val="00B66C9D"/>
    <w:rsid w:val="00B70BA4"/>
    <w:rsid w:val="00B720EB"/>
    <w:rsid w:val="00B7237C"/>
    <w:rsid w:val="00B73E68"/>
    <w:rsid w:val="00B77051"/>
    <w:rsid w:val="00B77999"/>
    <w:rsid w:val="00B820EC"/>
    <w:rsid w:val="00B844A9"/>
    <w:rsid w:val="00B84ADB"/>
    <w:rsid w:val="00B90BAA"/>
    <w:rsid w:val="00B97E28"/>
    <w:rsid w:val="00BA0ADA"/>
    <w:rsid w:val="00BA1FB4"/>
    <w:rsid w:val="00BA2975"/>
    <w:rsid w:val="00BA6542"/>
    <w:rsid w:val="00BA6D7D"/>
    <w:rsid w:val="00BB03E9"/>
    <w:rsid w:val="00BB0E8B"/>
    <w:rsid w:val="00BB3726"/>
    <w:rsid w:val="00BB5616"/>
    <w:rsid w:val="00BC2FD4"/>
    <w:rsid w:val="00BC3F7F"/>
    <w:rsid w:val="00BC63F8"/>
    <w:rsid w:val="00BC69AB"/>
    <w:rsid w:val="00BC6FC8"/>
    <w:rsid w:val="00BC7B0D"/>
    <w:rsid w:val="00BD14E5"/>
    <w:rsid w:val="00BD31F3"/>
    <w:rsid w:val="00BD3A58"/>
    <w:rsid w:val="00BD5CDE"/>
    <w:rsid w:val="00BE4226"/>
    <w:rsid w:val="00BE637F"/>
    <w:rsid w:val="00BF2A8C"/>
    <w:rsid w:val="00BF3E2C"/>
    <w:rsid w:val="00C00601"/>
    <w:rsid w:val="00C03398"/>
    <w:rsid w:val="00C20882"/>
    <w:rsid w:val="00C2512E"/>
    <w:rsid w:val="00C2689D"/>
    <w:rsid w:val="00C2778C"/>
    <w:rsid w:val="00C30AE7"/>
    <w:rsid w:val="00C3236C"/>
    <w:rsid w:val="00C4554D"/>
    <w:rsid w:val="00C457AC"/>
    <w:rsid w:val="00C54C11"/>
    <w:rsid w:val="00C557D2"/>
    <w:rsid w:val="00C57AAC"/>
    <w:rsid w:val="00C60C00"/>
    <w:rsid w:val="00C64374"/>
    <w:rsid w:val="00C66340"/>
    <w:rsid w:val="00C66363"/>
    <w:rsid w:val="00C71EDE"/>
    <w:rsid w:val="00C776D2"/>
    <w:rsid w:val="00C80059"/>
    <w:rsid w:val="00C818DC"/>
    <w:rsid w:val="00C906C0"/>
    <w:rsid w:val="00C908C2"/>
    <w:rsid w:val="00C921CF"/>
    <w:rsid w:val="00CA222F"/>
    <w:rsid w:val="00CA48B1"/>
    <w:rsid w:val="00CA4AF0"/>
    <w:rsid w:val="00CA51EE"/>
    <w:rsid w:val="00CA6AAE"/>
    <w:rsid w:val="00CB093F"/>
    <w:rsid w:val="00CB2896"/>
    <w:rsid w:val="00CC30C8"/>
    <w:rsid w:val="00CC39A9"/>
    <w:rsid w:val="00CC5B28"/>
    <w:rsid w:val="00CD0451"/>
    <w:rsid w:val="00CD0847"/>
    <w:rsid w:val="00CD47F4"/>
    <w:rsid w:val="00CD7076"/>
    <w:rsid w:val="00CE38B8"/>
    <w:rsid w:val="00CF1108"/>
    <w:rsid w:val="00CF22F9"/>
    <w:rsid w:val="00CF53F2"/>
    <w:rsid w:val="00D043A9"/>
    <w:rsid w:val="00D15299"/>
    <w:rsid w:val="00D164AF"/>
    <w:rsid w:val="00D35E1F"/>
    <w:rsid w:val="00D36AF4"/>
    <w:rsid w:val="00D4112B"/>
    <w:rsid w:val="00D460CC"/>
    <w:rsid w:val="00D53899"/>
    <w:rsid w:val="00D54CE8"/>
    <w:rsid w:val="00D54FE6"/>
    <w:rsid w:val="00D56603"/>
    <w:rsid w:val="00D5767D"/>
    <w:rsid w:val="00D64D09"/>
    <w:rsid w:val="00D670BC"/>
    <w:rsid w:val="00D6733D"/>
    <w:rsid w:val="00D678C6"/>
    <w:rsid w:val="00D72128"/>
    <w:rsid w:val="00D73054"/>
    <w:rsid w:val="00D75FB7"/>
    <w:rsid w:val="00D86FCC"/>
    <w:rsid w:val="00D9173C"/>
    <w:rsid w:val="00D91D6F"/>
    <w:rsid w:val="00D93C36"/>
    <w:rsid w:val="00D9489B"/>
    <w:rsid w:val="00DA01B3"/>
    <w:rsid w:val="00DB1651"/>
    <w:rsid w:val="00DB39A6"/>
    <w:rsid w:val="00DB6FF1"/>
    <w:rsid w:val="00DC6EF2"/>
    <w:rsid w:val="00DD03F3"/>
    <w:rsid w:val="00DD7569"/>
    <w:rsid w:val="00DE6BD5"/>
    <w:rsid w:val="00DF23CE"/>
    <w:rsid w:val="00DF4C9E"/>
    <w:rsid w:val="00E04CDD"/>
    <w:rsid w:val="00E12F8C"/>
    <w:rsid w:val="00E15EEB"/>
    <w:rsid w:val="00E2497A"/>
    <w:rsid w:val="00E25481"/>
    <w:rsid w:val="00E26CD6"/>
    <w:rsid w:val="00E307EB"/>
    <w:rsid w:val="00E453BD"/>
    <w:rsid w:val="00E53C77"/>
    <w:rsid w:val="00E55AF7"/>
    <w:rsid w:val="00E61491"/>
    <w:rsid w:val="00E8453B"/>
    <w:rsid w:val="00E87C0B"/>
    <w:rsid w:val="00EA2D03"/>
    <w:rsid w:val="00EA448E"/>
    <w:rsid w:val="00EA6DF2"/>
    <w:rsid w:val="00EB0525"/>
    <w:rsid w:val="00EC5A3E"/>
    <w:rsid w:val="00ED3AA5"/>
    <w:rsid w:val="00ED5CCD"/>
    <w:rsid w:val="00EE40BE"/>
    <w:rsid w:val="00EF0F23"/>
    <w:rsid w:val="00EF48C4"/>
    <w:rsid w:val="00EF5174"/>
    <w:rsid w:val="00F008EB"/>
    <w:rsid w:val="00F022E6"/>
    <w:rsid w:val="00F17C2F"/>
    <w:rsid w:val="00F216C1"/>
    <w:rsid w:val="00F219C0"/>
    <w:rsid w:val="00F2694B"/>
    <w:rsid w:val="00F278AB"/>
    <w:rsid w:val="00F32100"/>
    <w:rsid w:val="00F35C50"/>
    <w:rsid w:val="00F41489"/>
    <w:rsid w:val="00F41BFE"/>
    <w:rsid w:val="00F54F9F"/>
    <w:rsid w:val="00F56232"/>
    <w:rsid w:val="00F56F20"/>
    <w:rsid w:val="00F575DD"/>
    <w:rsid w:val="00F66A4D"/>
    <w:rsid w:val="00F743A3"/>
    <w:rsid w:val="00F80EE9"/>
    <w:rsid w:val="00F92227"/>
    <w:rsid w:val="00F9403C"/>
    <w:rsid w:val="00F960F1"/>
    <w:rsid w:val="00FA3A1F"/>
    <w:rsid w:val="00FB2170"/>
    <w:rsid w:val="00FB2ACE"/>
    <w:rsid w:val="00FB4E48"/>
    <w:rsid w:val="00FB58A7"/>
    <w:rsid w:val="00FD1D9C"/>
    <w:rsid w:val="00FD2220"/>
    <w:rsid w:val="00FD66C6"/>
    <w:rsid w:val="00FE5453"/>
    <w:rsid w:val="00FE7643"/>
    <w:rsid w:val="00FE787F"/>
    <w:rsid w:val="00FE7AAA"/>
    <w:rsid w:val="00FE7F06"/>
    <w:rsid w:val="00FF4EC8"/>
    <w:rsid w:val="00FF51E9"/>
    <w:rsid w:val="7AC8D5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62332"/>
  <w15:docId w15:val="{4C643F66-51B3-4D06-9C2E-3CF4F085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924"/>
    <w:rPr>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2E6"/>
    <w:pPr>
      <w:tabs>
        <w:tab w:val="center" w:pos="4320"/>
        <w:tab w:val="right" w:pos="8640"/>
      </w:tabs>
    </w:pPr>
  </w:style>
  <w:style w:type="character" w:customStyle="1" w:styleId="Char">
    <w:name w:val="머리글 Char"/>
    <w:basedOn w:val="a0"/>
    <w:link w:val="a3"/>
    <w:uiPriority w:val="99"/>
    <w:rsid w:val="00F022E6"/>
  </w:style>
  <w:style w:type="paragraph" w:styleId="a4">
    <w:name w:val="footer"/>
    <w:basedOn w:val="a"/>
    <w:link w:val="Char0"/>
    <w:uiPriority w:val="99"/>
    <w:unhideWhenUsed/>
    <w:rsid w:val="00F022E6"/>
    <w:pPr>
      <w:tabs>
        <w:tab w:val="center" w:pos="4320"/>
        <w:tab w:val="right" w:pos="8640"/>
      </w:tabs>
    </w:pPr>
  </w:style>
  <w:style w:type="character" w:customStyle="1" w:styleId="Char0">
    <w:name w:val="바닥글 Char"/>
    <w:basedOn w:val="a0"/>
    <w:link w:val="a4"/>
    <w:uiPriority w:val="99"/>
    <w:rsid w:val="00F022E6"/>
  </w:style>
  <w:style w:type="paragraph" w:styleId="a5">
    <w:name w:val="Balloon Text"/>
    <w:basedOn w:val="a"/>
    <w:link w:val="Char1"/>
    <w:uiPriority w:val="99"/>
    <w:semiHidden/>
    <w:unhideWhenUsed/>
    <w:rsid w:val="00F022E6"/>
    <w:rPr>
      <w:rFonts w:ascii="Lucida Grande" w:hAnsi="Lucida Grande"/>
      <w:sz w:val="18"/>
      <w:szCs w:val="18"/>
    </w:rPr>
  </w:style>
  <w:style w:type="character" w:customStyle="1" w:styleId="Char1">
    <w:name w:val="풍선 도움말 텍스트 Char"/>
    <w:basedOn w:val="a0"/>
    <w:link w:val="a5"/>
    <w:uiPriority w:val="99"/>
    <w:semiHidden/>
    <w:rsid w:val="00F022E6"/>
    <w:rPr>
      <w:rFonts w:ascii="Lucida Grande" w:hAnsi="Lucida Grande"/>
      <w:sz w:val="18"/>
      <w:szCs w:val="18"/>
    </w:rPr>
  </w:style>
  <w:style w:type="character" w:styleId="a6">
    <w:name w:val="Hyperlink"/>
    <w:basedOn w:val="a0"/>
    <w:uiPriority w:val="99"/>
    <w:unhideWhenUsed/>
    <w:rsid w:val="0077062C"/>
    <w:rPr>
      <w:color w:val="0000FF" w:themeColor="hyperlink"/>
      <w:u w:val="single"/>
    </w:rPr>
  </w:style>
  <w:style w:type="paragraph" w:styleId="a7">
    <w:name w:val="List Paragraph"/>
    <w:basedOn w:val="a"/>
    <w:uiPriority w:val="34"/>
    <w:qFormat/>
    <w:rsid w:val="00535157"/>
    <w:pPr>
      <w:ind w:left="720"/>
      <w:contextualSpacing/>
    </w:pPr>
    <w:rPr>
      <w:rFonts w:ascii="Calibri" w:hAnsi="Calibri"/>
      <w:kern w:val="2"/>
      <w:sz w:val="20"/>
      <w:szCs w:val="22"/>
      <w:lang w:eastAsia="ko-KR"/>
    </w:rPr>
  </w:style>
  <w:style w:type="table" w:styleId="a8">
    <w:name w:val="Table Grid"/>
    <w:basedOn w:val="a1"/>
    <w:uiPriority w:val="59"/>
    <w:rsid w:val="00B50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2778C"/>
    <w:rPr>
      <w:sz w:val="16"/>
      <w:szCs w:val="16"/>
    </w:rPr>
  </w:style>
  <w:style w:type="paragraph" w:styleId="aa">
    <w:name w:val="annotation text"/>
    <w:basedOn w:val="a"/>
    <w:link w:val="Char2"/>
    <w:uiPriority w:val="99"/>
    <w:unhideWhenUsed/>
    <w:rsid w:val="00C2778C"/>
    <w:rPr>
      <w:sz w:val="20"/>
      <w:szCs w:val="20"/>
    </w:rPr>
  </w:style>
  <w:style w:type="character" w:customStyle="1" w:styleId="Char2">
    <w:name w:val="메모 텍스트 Char"/>
    <w:basedOn w:val="a0"/>
    <w:link w:val="aa"/>
    <w:uiPriority w:val="99"/>
    <w:rsid w:val="00C2778C"/>
    <w:rPr>
      <w:sz w:val="20"/>
      <w:szCs w:val="20"/>
    </w:rPr>
  </w:style>
  <w:style w:type="paragraph" w:styleId="ab">
    <w:name w:val="annotation subject"/>
    <w:basedOn w:val="aa"/>
    <w:next w:val="aa"/>
    <w:link w:val="Char3"/>
    <w:uiPriority w:val="99"/>
    <w:semiHidden/>
    <w:unhideWhenUsed/>
    <w:rsid w:val="00C2778C"/>
    <w:rPr>
      <w:b/>
      <w:bCs/>
    </w:rPr>
  </w:style>
  <w:style w:type="character" w:customStyle="1" w:styleId="Char3">
    <w:name w:val="메모 주제 Char"/>
    <w:basedOn w:val="Char2"/>
    <w:link w:val="ab"/>
    <w:uiPriority w:val="99"/>
    <w:semiHidden/>
    <w:rsid w:val="00C2778C"/>
    <w:rPr>
      <w:b/>
      <w:bCs/>
      <w:sz w:val="20"/>
      <w:szCs w:val="20"/>
    </w:rPr>
  </w:style>
  <w:style w:type="paragraph" w:styleId="ac">
    <w:name w:val="Revision"/>
    <w:hidden/>
    <w:uiPriority w:val="99"/>
    <w:semiHidden/>
    <w:rsid w:val="00C2778C"/>
  </w:style>
  <w:style w:type="paragraph" w:customStyle="1" w:styleId="paragraph">
    <w:name w:val="paragraph"/>
    <w:basedOn w:val="a"/>
    <w:rsid w:val="00C3236C"/>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a0"/>
    <w:rsid w:val="00C3236C"/>
  </w:style>
  <w:style w:type="character" w:customStyle="1" w:styleId="spellingerror">
    <w:name w:val="spellingerror"/>
    <w:basedOn w:val="a0"/>
    <w:rsid w:val="00C3236C"/>
  </w:style>
  <w:style w:type="character" w:customStyle="1" w:styleId="eop">
    <w:name w:val="eop"/>
    <w:basedOn w:val="a0"/>
    <w:rsid w:val="00C3236C"/>
  </w:style>
  <w:style w:type="character" w:customStyle="1" w:styleId="apple-converted-space">
    <w:name w:val="apple-converted-space"/>
    <w:basedOn w:val="a0"/>
    <w:rsid w:val="00C3236C"/>
  </w:style>
  <w:style w:type="paragraph" w:customStyle="1" w:styleId="Default">
    <w:name w:val="Default"/>
    <w:rsid w:val="00DC6EF2"/>
    <w:pPr>
      <w:autoSpaceDE w:val="0"/>
      <w:autoSpaceDN w:val="0"/>
      <w:adjustRightInd w:val="0"/>
    </w:pPr>
    <w:rPr>
      <w:rFonts w:ascii="Arial" w:hAnsi="Arial" w:cs="Arial"/>
      <w:color w:val="000000"/>
      <w:lang w:val="en-GB" w:eastAsia="ja-JP"/>
    </w:rPr>
  </w:style>
  <w:style w:type="paragraph" w:styleId="ad">
    <w:name w:val="Normal (Web)"/>
    <w:basedOn w:val="a"/>
    <w:uiPriority w:val="99"/>
    <w:semiHidden/>
    <w:unhideWhenUsed/>
    <w:rsid w:val="00636825"/>
    <w:rPr>
      <w:rFonts w:ascii="굴림" w:eastAsia="굴림" w:hAnsi="굴림" w:cs="굴림"/>
      <w:lang w:eastAsia="ko-KR"/>
    </w:rPr>
  </w:style>
  <w:style w:type="paragraph" w:customStyle="1" w:styleId="0">
    <w:name w:val="0"/>
    <w:basedOn w:val="a"/>
    <w:uiPriority w:val="99"/>
    <w:semiHidden/>
    <w:rsid w:val="00636825"/>
    <w:rPr>
      <w:rFonts w:ascii="굴림" w:eastAsia="굴림" w:hAnsi="굴림" w:cs="굴림"/>
      <w:lang w:eastAsia="ko-KR"/>
    </w:rPr>
  </w:style>
  <w:style w:type="table" w:customStyle="1" w:styleId="TableGrid1">
    <w:name w:val="Table Grid1"/>
    <w:basedOn w:val="a1"/>
    <w:next w:val="a8"/>
    <w:uiPriority w:val="39"/>
    <w:rsid w:val="00363496"/>
    <w:rPr>
      <w:rFonts w:eastAsia="Calibr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B3726"/>
    <w:rPr>
      <w:rFonts w:ascii="Calibri" w:hAnsi="Calibri" w:cs="Calibri"/>
      <w:sz w:val="22"/>
      <w:szCs w:val="22"/>
      <w:lang w:eastAsia="ko-KR"/>
    </w:rPr>
  </w:style>
  <w:style w:type="character" w:customStyle="1" w:styleId="cf01">
    <w:name w:val="cf01"/>
    <w:basedOn w:val="a0"/>
    <w:rsid w:val="00A1719B"/>
    <w:rPr>
      <w:rFonts w:ascii="맑은 고딕" w:eastAsia="맑은 고딕" w:hAnsi="맑은 고딕" w:hint="eastAsia"/>
      <w:sz w:val="18"/>
      <w:szCs w:val="18"/>
    </w:rPr>
  </w:style>
  <w:style w:type="paragraph" w:styleId="ae">
    <w:name w:val="footnote text"/>
    <w:basedOn w:val="a"/>
    <w:link w:val="Char4"/>
    <w:uiPriority w:val="99"/>
    <w:semiHidden/>
    <w:unhideWhenUsed/>
    <w:rsid w:val="00B066C9"/>
    <w:rPr>
      <w:rFonts w:ascii="Cambria" w:eastAsia="바탕" w:hAnsi="Cambria" w:cs="Cambria"/>
      <w:sz w:val="20"/>
      <w:szCs w:val="20"/>
      <w:lang w:val="en-US" w:eastAsia="ko-KR"/>
    </w:rPr>
  </w:style>
  <w:style w:type="character" w:customStyle="1" w:styleId="Char4">
    <w:name w:val="각주 텍스트 Char"/>
    <w:basedOn w:val="a0"/>
    <w:link w:val="ae"/>
    <w:uiPriority w:val="99"/>
    <w:semiHidden/>
    <w:rsid w:val="00B066C9"/>
    <w:rPr>
      <w:rFonts w:ascii="Cambria" w:eastAsia="바탕" w:hAnsi="Cambria" w:cs="Cambria"/>
      <w:sz w:val="20"/>
      <w:szCs w:val="20"/>
      <w:lang w:eastAsia="ko-KR"/>
    </w:rPr>
  </w:style>
  <w:style w:type="character" w:styleId="af">
    <w:name w:val="footnote reference"/>
    <w:basedOn w:val="a0"/>
    <w:uiPriority w:val="99"/>
    <w:semiHidden/>
    <w:unhideWhenUsed/>
    <w:rsid w:val="00B066C9"/>
    <w:rPr>
      <w:vertAlign w:val="superscript"/>
    </w:rPr>
  </w:style>
  <w:style w:type="character" w:styleId="af0">
    <w:name w:val="FollowedHyperlink"/>
    <w:basedOn w:val="a0"/>
    <w:uiPriority w:val="99"/>
    <w:semiHidden/>
    <w:unhideWhenUsed/>
    <w:rsid w:val="00692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2411">
      <w:bodyDiv w:val="1"/>
      <w:marLeft w:val="0"/>
      <w:marRight w:val="0"/>
      <w:marTop w:val="0"/>
      <w:marBottom w:val="0"/>
      <w:divBdr>
        <w:top w:val="none" w:sz="0" w:space="0" w:color="auto"/>
        <w:left w:val="none" w:sz="0" w:space="0" w:color="auto"/>
        <w:bottom w:val="none" w:sz="0" w:space="0" w:color="auto"/>
        <w:right w:val="none" w:sz="0" w:space="0" w:color="auto"/>
      </w:divBdr>
    </w:div>
    <w:div w:id="104466781">
      <w:bodyDiv w:val="1"/>
      <w:marLeft w:val="0"/>
      <w:marRight w:val="0"/>
      <w:marTop w:val="0"/>
      <w:marBottom w:val="0"/>
      <w:divBdr>
        <w:top w:val="none" w:sz="0" w:space="0" w:color="auto"/>
        <w:left w:val="none" w:sz="0" w:space="0" w:color="auto"/>
        <w:bottom w:val="none" w:sz="0" w:space="0" w:color="auto"/>
        <w:right w:val="none" w:sz="0" w:space="0" w:color="auto"/>
      </w:divBdr>
    </w:div>
    <w:div w:id="182521008">
      <w:bodyDiv w:val="1"/>
      <w:marLeft w:val="0"/>
      <w:marRight w:val="0"/>
      <w:marTop w:val="0"/>
      <w:marBottom w:val="0"/>
      <w:divBdr>
        <w:top w:val="none" w:sz="0" w:space="0" w:color="auto"/>
        <w:left w:val="none" w:sz="0" w:space="0" w:color="auto"/>
        <w:bottom w:val="none" w:sz="0" w:space="0" w:color="auto"/>
        <w:right w:val="none" w:sz="0" w:space="0" w:color="auto"/>
      </w:divBdr>
    </w:div>
    <w:div w:id="189493450">
      <w:bodyDiv w:val="1"/>
      <w:marLeft w:val="0"/>
      <w:marRight w:val="0"/>
      <w:marTop w:val="0"/>
      <w:marBottom w:val="0"/>
      <w:divBdr>
        <w:top w:val="none" w:sz="0" w:space="0" w:color="auto"/>
        <w:left w:val="none" w:sz="0" w:space="0" w:color="auto"/>
        <w:bottom w:val="none" w:sz="0" w:space="0" w:color="auto"/>
        <w:right w:val="none" w:sz="0" w:space="0" w:color="auto"/>
      </w:divBdr>
    </w:div>
    <w:div w:id="458763781">
      <w:bodyDiv w:val="1"/>
      <w:marLeft w:val="0"/>
      <w:marRight w:val="0"/>
      <w:marTop w:val="0"/>
      <w:marBottom w:val="0"/>
      <w:divBdr>
        <w:top w:val="none" w:sz="0" w:space="0" w:color="auto"/>
        <w:left w:val="none" w:sz="0" w:space="0" w:color="auto"/>
        <w:bottom w:val="none" w:sz="0" w:space="0" w:color="auto"/>
        <w:right w:val="none" w:sz="0" w:space="0" w:color="auto"/>
      </w:divBdr>
      <w:divsChild>
        <w:div w:id="462430046">
          <w:marLeft w:val="720"/>
          <w:marRight w:val="0"/>
          <w:marTop w:val="0"/>
          <w:marBottom w:val="0"/>
          <w:divBdr>
            <w:top w:val="none" w:sz="0" w:space="0" w:color="auto"/>
            <w:left w:val="none" w:sz="0" w:space="0" w:color="auto"/>
            <w:bottom w:val="none" w:sz="0" w:space="0" w:color="auto"/>
            <w:right w:val="none" w:sz="0" w:space="0" w:color="auto"/>
          </w:divBdr>
        </w:div>
        <w:div w:id="1194727336">
          <w:marLeft w:val="720"/>
          <w:marRight w:val="0"/>
          <w:marTop w:val="0"/>
          <w:marBottom w:val="0"/>
          <w:divBdr>
            <w:top w:val="none" w:sz="0" w:space="0" w:color="auto"/>
            <w:left w:val="none" w:sz="0" w:space="0" w:color="auto"/>
            <w:bottom w:val="none" w:sz="0" w:space="0" w:color="auto"/>
            <w:right w:val="none" w:sz="0" w:space="0" w:color="auto"/>
          </w:divBdr>
        </w:div>
        <w:div w:id="651175586">
          <w:marLeft w:val="720"/>
          <w:marRight w:val="0"/>
          <w:marTop w:val="0"/>
          <w:marBottom w:val="0"/>
          <w:divBdr>
            <w:top w:val="none" w:sz="0" w:space="0" w:color="auto"/>
            <w:left w:val="none" w:sz="0" w:space="0" w:color="auto"/>
            <w:bottom w:val="none" w:sz="0" w:space="0" w:color="auto"/>
            <w:right w:val="none" w:sz="0" w:space="0" w:color="auto"/>
          </w:divBdr>
        </w:div>
      </w:divsChild>
    </w:div>
    <w:div w:id="566691564">
      <w:bodyDiv w:val="1"/>
      <w:marLeft w:val="0"/>
      <w:marRight w:val="0"/>
      <w:marTop w:val="0"/>
      <w:marBottom w:val="0"/>
      <w:divBdr>
        <w:top w:val="none" w:sz="0" w:space="0" w:color="auto"/>
        <w:left w:val="none" w:sz="0" w:space="0" w:color="auto"/>
        <w:bottom w:val="none" w:sz="0" w:space="0" w:color="auto"/>
        <w:right w:val="none" w:sz="0" w:space="0" w:color="auto"/>
      </w:divBdr>
      <w:divsChild>
        <w:div w:id="443577213">
          <w:marLeft w:val="720"/>
          <w:marRight w:val="0"/>
          <w:marTop w:val="0"/>
          <w:marBottom w:val="0"/>
          <w:divBdr>
            <w:top w:val="none" w:sz="0" w:space="0" w:color="auto"/>
            <w:left w:val="none" w:sz="0" w:space="0" w:color="auto"/>
            <w:bottom w:val="none" w:sz="0" w:space="0" w:color="auto"/>
            <w:right w:val="none" w:sz="0" w:space="0" w:color="auto"/>
          </w:divBdr>
        </w:div>
        <w:div w:id="193004016">
          <w:marLeft w:val="720"/>
          <w:marRight w:val="0"/>
          <w:marTop w:val="0"/>
          <w:marBottom w:val="0"/>
          <w:divBdr>
            <w:top w:val="none" w:sz="0" w:space="0" w:color="auto"/>
            <w:left w:val="none" w:sz="0" w:space="0" w:color="auto"/>
            <w:bottom w:val="none" w:sz="0" w:space="0" w:color="auto"/>
            <w:right w:val="none" w:sz="0" w:space="0" w:color="auto"/>
          </w:divBdr>
        </w:div>
        <w:div w:id="914705009">
          <w:marLeft w:val="720"/>
          <w:marRight w:val="0"/>
          <w:marTop w:val="0"/>
          <w:marBottom w:val="0"/>
          <w:divBdr>
            <w:top w:val="none" w:sz="0" w:space="0" w:color="auto"/>
            <w:left w:val="none" w:sz="0" w:space="0" w:color="auto"/>
            <w:bottom w:val="none" w:sz="0" w:space="0" w:color="auto"/>
            <w:right w:val="none" w:sz="0" w:space="0" w:color="auto"/>
          </w:divBdr>
        </w:div>
        <w:div w:id="518862002">
          <w:marLeft w:val="720"/>
          <w:marRight w:val="0"/>
          <w:marTop w:val="0"/>
          <w:marBottom w:val="0"/>
          <w:divBdr>
            <w:top w:val="none" w:sz="0" w:space="0" w:color="auto"/>
            <w:left w:val="none" w:sz="0" w:space="0" w:color="auto"/>
            <w:bottom w:val="none" w:sz="0" w:space="0" w:color="auto"/>
            <w:right w:val="none" w:sz="0" w:space="0" w:color="auto"/>
          </w:divBdr>
        </w:div>
      </w:divsChild>
    </w:div>
    <w:div w:id="761948567">
      <w:bodyDiv w:val="1"/>
      <w:marLeft w:val="0"/>
      <w:marRight w:val="0"/>
      <w:marTop w:val="0"/>
      <w:marBottom w:val="0"/>
      <w:divBdr>
        <w:top w:val="none" w:sz="0" w:space="0" w:color="auto"/>
        <w:left w:val="none" w:sz="0" w:space="0" w:color="auto"/>
        <w:bottom w:val="none" w:sz="0" w:space="0" w:color="auto"/>
        <w:right w:val="none" w:sz="0" w:space="0" w:color="auto"/>
      </w:divBdr>
    </w:div>
    <w:div w:id="786125238">
      <w:bodyDiv w:val="1"/>
      <w:marLeft w:val="0"/>
      <w:marRight w:val="0"/>
      <w:marTop w:val="0"/>
      <w:marBottom w:val="0"/>
      <w:divBdr>
        <w:top w:val="none" w:sz="0" w:space="0" w:color="auto"/>
        <w:left w:val="none" w:sz="0" w:space="0" w:color="auto"/>
        <w:bottom w:val="none" w:sz="0" w:space="0" w:color="auto"/>
        <w:right w:val="none" w:sz="0" w:space="0" w:color="auto"/>
      </w:divBdr>
    </w:div>
    <w:div w:id="834144827">
      <w:bodyDiv w:val="1"/>
      <w:marLeft w:val="0"/>
      <w:marRight w:val="0"/>
      <w:marTop w:val="0"/>
      <w:marBottom w:val="0"/>
      <w:divBdr>
        <w:top w:val="none" w:sz="0" w:space="0" w:color="auto"/>
        <w:left w:val="none" w:sz="0" w:space="0" w:color="auto"/>
        <w:bottom w:val="none" w:sz="0" w:space="0" w:color="auto"/>
        <w:right w:val="none" w:sz="0" w:space="0" w:color="auto"/>
      </w:divBdr>
    </w:div>
    <w:div w:id="852449747">
      <w:bodyDiv w:val="1"/>
      <w:marLeft w:val="0"/>
      <w:marRight w:val="0"/>
      <w:marTop w:val="0"/>
      <w:marBottom w:val="0"/>
      <w:divBdr>
        <w:top w:val="none" w:sz="0" w:space="0" w:color="auto"/>
        <w:left w:val="none" w:sz="0" w:space="0" w:color="auto"/>
        <w:bottom w:val="none" w:sz="0" w:space="0" w:color="auto"/>
        <w:right w:val="none" w:sz="0" w:space="0" w:color="auto"/>
      </w:divBdr>
    </w:div>
    <w:div w:id="896236100">
      <w:bodyDiv w:val="1"/>
      <w:marLeft w:val="0"/>
      <w:marRight w:val="0"/>
      <w:marTop w:val="0"/>
      <w:marBottom w:val="0"/>
      <w:divBdr>
        <w:top w:val="none" w:sz="0" w:space="0" w:color="auto"/>
        <w:left w:val="none" w:sz="0" w:space="0" w:color="auto"/>
        <w:bottom w:val="none" w:sz="0" w:space="0" w:color="auto"/>
        <w:right w:val="none" w:sz="0" w:space="0" w:color="auto"/>
      </w:divBdr>
    </w:div>
    <w:div w:id="924845482">
      <w:bodyDiv w:val="1"/>
      <w:marLeft w:val="0"/>
      <w:marRight w:val="0"/>
      <w:marTop w:val="0"/>
      <w:marBottom w:val="0"/>
      <w:divBdr>
        <w:top w:val="none" w:sz="0" w:space="0" w:color="auto"/>
        <w:left w:val="none" w:sz="0" w:space="0" w:color="auto"/>
        <w:bottom w:val="none" w:sz="0" w:space="0" w:color="auto"/>
        <w:right w:val="none" w:sz="0" w:space="0" w:color="auto"/>
      </w:divBdr>
    </w:div>
    <w:div w:id="949161307">
      <w:bodyDiv w:val="1"/>
      <w:marLeft w:val="0"/>
      <w:marRight w:val="0"/>
      <w:marTop w:val="0"/>
      <w:marBottom w:val="0"/>
      <w:divBdr>
        <w:top w:val="none" w:sz="0" w:space="0" w:color="auto"/>
        <w:left w:val="none" w:sz="0" w:space="0" w:color="auto"/>
        <w:bottom w:val="none" w:sz="0" w:space="0" w:color="auto"/>
        <w:right w:val="none" w:sz="0" w:space="0" w:color="auto"/>
      </w:divBdr>
    </w:div>
    <w:div w:id="971448661">
      <w:bodyDiv w:val="1"/>
      <w:marLeft w:val="0"/>
      <w:marRight w:val="0"/>
      <w:marTop w:val="0"/>
      <w:marBottom w:val="0"/>
      <w:divBdr>
        <w:top w:val="none" w:sz="0" w:space="0" w:color="auto"/>
        <w:left w:val="none" w:sz="0" w:space="0" w:color="auto"/>
        <w:bottom w:val="none" w:sz="0" w:space="0" w:color="auto"/>
        <w:right w:val="none" w:sz="0" w:space="0" w:color="auto"/>
      </w:divBdr>
      <w:divsChild>
        <w:div w:id="1543858862">
          <w:marLeft w:val="0"/>
          <w:marRight w:val="0"/>
          <w:marTop w:val="0"/>
          <w:marBottom w:val="0"/>
          <w:divBdr>
            <w:top w:val="none" w:sz="0" w:space="0" w:color="auto"/>
            <w:left w:val="none" w:sz="0" w:space="0" w:color="auto"/>
            <w:bottom w:val="none" w:sz="0" w:space="0" w:color="auto"/>
            <w:right w:val="none" w:sz="0" w:space="0" w:color="auto"/>
          </w:divBdr>
        </w:div>
        <w:div w:id="1140223529">
          <w:marLeft w:val="0"/>
          <w:marRight w:val="0"/>
          <w:marTop w:val="0"/>
          <w:marBottom w:val="0"/>
          <w:divBdr>
            <w:top w:val="none" w:sz="0" w:space="0" w:color="auto"/>
            <w:left w:val="none" w:sz="0" w:space="0" w:color="auto"/>
            <w:bottom w:val="none" w:sz="0" w:space="0" w:color="auto"/>
            <w:right w:val="none" w:sz="0" w:space="0" w:color="auto"/>
          </w:divBdr>
        </w:div>
        <w:div w:id="1330013193">
          <w:marLeft w:val="0"/>
          <w:marRight w:val="0"/>
          <w:marTop w:val="0"/>
          <w:marBottom w:val="0"/>
          <w:divBdr>
            <w:top w:val="none" w:sz="0" w:space="0" w:color="auto"/>
            <w:left w:val="none" w:sz="0" w:space="0" w:color="auto"/>
            <w:bottom w:val="none" w:sz="0" w:space="0" w:color="auto"/>
            <w:right w:val="none" w:sz="0" w:space="0" w:color="auto"/>
          </w:divBdr>
        </w:div>
        <w:div w:id="1554005573">
          <w:marLeft w:val="0"/>
          <w:marRight w:val="0"/>
          <w:marTop w:val="0"/>
          <w:marBottom w:val="0"/>
          <w:divBdr>
            <w:top w:val="none" w:sz="0" w:space="0" w:color="auto"/>
            <w:left w:val="none" w:sz="0" w:space="0" w:color="auto"/>
            <w:bottom w:val="none" w:sz="0" w:space="0" w:color="auto"/>
            <w:right w:val="none" w:sz="0" w:space="0" w:color="auto"/>
          </w:divBdr>
        </w:div>
        <w:div w:id="38633258">
          <w:marLeft w:val="0"/>
          <w:marRight w:val="0"/>
          <w:marTop w:val="0"/>
          <w:marBottom w:val="0"/>
          <w:divBdr>
            <w:top w:val="none" w:sz="0" w:space="0" w:color="auto"/>
            <w:left w:val="none" w:sz="0" w:space="0" w:color="auto"/>
            <w:bottom w:val="none" w:sz="0" w:space="0" w:color="auto"/>
            <w:right w:val="none" w:sz="0" w:space="0" w:color="auto"/>
          </w:divBdr>
        </w:div>
        <w:div w:id="395589193">
          <w:marLeft w:val="0"/>
          <w:marRight w:val="0"/>
          <w:marTop w:val="0"/>
          <w:marBottom w:val="0"/>
          <w:divBdr>
            <w:top w:val="none" w:sz="0" w:space="0" w:color="auto"/>
            <w:left w:val="none" w:sz="0" w:space="0" w:color="auto"/>
            <w:bottom w:val="none" w:sz="0" w:space="0" w:color="auto"/>
            <w:right w:val="none" w:sz="0" w:space="0" w:color="auto"/>
          </w:divBdr>
        </w:div>
        <w:div w:id="334647967">
          <w:marLeft w:val="0"/>
          <w:marRight w:val="0"/>
          <w:marTop w:val="0"/>
          <w:marBottom w:val="0"/>
          <w:divBdr>
            <w:top w:val="none" w:sz="0" w:space="0" w:color="auto"/>
            <w:left w:val="none" w:sz="0" w:space="0" w:color="auto"/>
            <w:bottom w:val="none" w:sz="0" w:space="0" w:color="auto"/>
            <w:right w:val="none" w:sz="0" w:space="0" w:color="auto"/>
          </w:divBdr>
        </w:div>
      </w:divsChild>
    </w:div>
    <w:div w:id="983585894">
      <w:bodyDiv w:val="1"/>
      <w:marLeft w:val="0"/>
      <w:marRight w:val="0"/>
      <w:marTop w:val="0"/>
      <w:marBottom w:val="0"/>
      <w:divBdr>
        <w:top w:val="none" w:sz="0" w:space="0" w:color="auto"/>
        <w:left w:val="none" w:sz="0" w:space="0" w:color="auto"/>
        <w:bottom w:val="none" w:sz="0" w:space="0" w:color="auto"/>
        <w:right w:val="none" w:sz="0" w:space="0" w:color="auto"/>
      </w:divBdr>
      <w:divsChild>
        <w:div w:id="1145123273">
          <w:marLeft w:val="720"/>
          <w:marRight w:val="0"/>
          <w:marTop w:val="0"/>
          <w:marBottom w:val="0"/>
          <w:divBdr>
            <w:top w:val="none" w:sz="0" w:space="0" w:color="auto"/>
            <w:left w:val="none" w:sz="0" w:space="0" w:color="auto"/>
            <w:bottom w:val="none" w:sz="0" w:space="0" w:color="auto"/>
            <w:right w:val="none" w:sz="0" w:space="0" w:color="auto"/>
          </w:divBdr>
        </w:div>
        <w:div w:id="45296414">
          <w:marLeft w:val="720"/>
          <w:marRight w:val="0"/>
          <w:marTop w:val="0"/>
          <w:marBottom w:val="0"/>
          <w:divBdr>
            <w:top w:val="none" w:sz="0" w:space="0" w:color="auto"/>
            <w:left w:val="none" w:sz="0" w:space="0" w:color="auto"/>
            <w:bottom w:val="none" w:sz="0" w:space="0" w:color="auto"/>
            <w:right w:val="none" w:sz="0" w:space="0" w:color="auto"/>
          </w:divBdr>
        </w:div>
        <w:div w:id="634482839">
          <w:marLeft w:val="720"/>
          <w:marRight w:val="0"/>
          <w:marTop w:val="0"/>
          <w:marBottom w:val="0"/>
          <w:divBdr>
            <w:top w:val="none" w:sz="0" w:space="0" w:color="auto"/>
            <w:left w:val="none" w:sz="0" w:space="0" w:color="auto"/>
            <w:bottom w:val="none" w:sz="0" w:space="0" w:color="auto"/>
            <w:right w:val="none" w:sz="0" w:space="0" w:color="auto"/>
          </w:divBdr>
        </w:div>
        <w:div w:id="625770326">
          <w:marLeft w:val="720"/>
          <w:marRight w:val="0"/>
          <w:marTop w:val="0"/>
          <w:marBottom w:val="0"/>
          <w:divBdr>
            <w:top w:val="none" w:sz="0" w:space="0" w:color="auto"/>
            <w:left w:val="none" w:sz="0" w:space="0" w:color="auto"/>
            <w:bottom w:val="none" w:sz="0" w:space="0" w:color="auto"/>
            <w:right w:val="none" w:sz="0" w:space="0" w:color="auto"/>
          </w:divBdr>
        </w:div>
      </w:divsChild>
    </w:div>
    <w:div w:id="1115254833">
      <w:bodyDiv w:val="1"/>
      <w:marLeft w:val="0"/>
      <w:marRight w:val="0"/>
      <w:marTop w:val="0"/>
      <w:marBottom w:val="0"/>
      <w:divBdr>
        <w:top w:val="none" w:sz="0" w:space="0" w:color="auto"/>
        <w:left w:val="none" w:sz="0" w:space="0" w:color="auto"/>
        <w:bottom w:val="none" w:sz="0" w:space="0" w:color="auto"/>
        <w:right w:val="none" w:sz="0" w:space="0" w:color="auto"/>
      </w:divBdr>
    </w:div>
    <w:div w:id="1153447514">
      <w:bodyDiv w:val="1"/>
      <w:marLeft w:val="0"/>
      <w:marRight w:val="0"/>
      <w:marTop w:val="0"/>
      <w:marBottom w:val="0"/>
      <w:divBdr>
        <w:top w:val="none" w:sz="0" w:space="0" w:color="auto"/>
        <w:left w:val="none" w:sz="0" w:space="0" w:color="auto"/>
        <w:bottom w:val="none" w:sz="0" w:space="0" w:color="auto"/>
        <w:right w:val="none" w:sz="0" w:space="0" w:color="auto"/>
      </w:divBdr>
    </w:div>
    <w:div w:id="1189681048">
      <w:bodyDiv w:val="1"/>
      <w:marLeft w:val="0"/>
      <w:marRight w:val="0"/>
      <w:marTop w:val="0"/>
      <w:marBottom w:val="0"/>
      <w:divBdr>
        <w:top w:val="none" w:sz="0" w:space="0" w:color="auto"/>
        <w:left w:val="none" w:sz="0" w:space="0" w:color="auto"/>
        <w:bottom w:val="none" w:sz="0" w:space="0" w:color="auto"/>
        <w:right w:val="none" w:sz="0" w:space="0" w:color="auto"/>
      </w:divBdr>
      <w:divsChild>
        <w:div w:id="181943221">
          <w:marLeft w:val="0"/>
          <w:marRight w:val="0"/>
          <w:marTop w:val="0"/>
          <w:marBottom w:val="0"/>
          <w:divBdr>
            <w:top w:val="none" w:sz="0" w:space="0" w:color="auto"/>
            <w:left w:val="none" w:sz="0" w:space="0" w:color="auto"/>
            <w:bottom w:val="none" w:sz="0" w:space="0" w:color="auto"/>
            <w:right w:val="none" w:sz="0" w:space="0" w:color="auto"/>
          </w:divBdr>
        </w:div>
        <w:div w:id="371811967">
          <w:marLeft w:val="0"/>
          <w:marRight w:val="0"/>
          <w:marTop w:val="0"/>
          <w:marBottom w:val="0"/>
          <w:divBdr>
            <w:top w:val="none" w:sz="0" w:space="0" w:color="auto"/>
            <w:left w:val="none" w:sz="0" w:space="0" w:color="auto"/>
            <w:bottom w:val="none" w:sz="0" w:space="0" w:color="auto"/>
            <w:right w:val="none" w:sz="0" w:space="0" w:color="auto"/>
          </w:divBdr>
        </w:div>
        <w:div w:id="693575434">
          <w:marLeft w:val="0"/>
          <w:marRight w:val="0"/>
          <w:marTop w:val="0"/>
          <w:marBottom w:val="0"/>
          <w:divBdr>
            <w:top w:val="none" w:sz="0" w:space="0" w:color="auto"/>
            <w:left w:val="none" w:sz="0" w:space="0" w:color="auto"/>
            <w:bottom w:val="none" w:sz="0" w:space="0" w:color="auto"/>
            <w:right w:val="none" w:sz="0" w:space="0" w:color="auto"/>
          </w:divBdr>
        </w:div>
        <w:div w:id="955478944">
          <w:marLeft w:val="0"/>
          <w:marRight w:val="0"/>
          <w:marTop w:val="0"/>
          <w:marBottom w:val="0"/>
          <w:divBdr>
            <w:top w:val="none" w:sz="0" w:space="0" w:color="auto"/>
            <w:left w:val="none" w:sz="0" w:space="0" w:color="auto"/>
            <w:bottom w:val="none" w:sz="0" w:space="0" w:color="auto"/>
            <w:right w:val="none" w:sz="0" w:space="0" w:color="auto"/>
          </w:divBdr>
        </w:div>
        <w:div w:id="967395133">
          <w:marLeft w:val="0"/>
          <w:marRight w:val="0"/>
          <w:marTop w:val="0"/>
          <w:marBottom w:val="0"/>
          <w:divBdr>
            <w:top w:val="none" w:sz="0" w:space="0" w:color="auto"/>
            <w:left w:val="none" w:sz="0" w:space="0" w:color="auto"/>
            <w:bottom w:val="none" w:sz="0" w:space="0" w:color="auto"/>
            <w:right w:val="none" w:sz="0" w:space="0" w:color="auto"/>
          </w:divBdr>
        </w:div>
        <w:div w:id="1117598563">
          <w:marLeft w:val="0"/>
          <w:marRight w:val="0"/>
          <w:marTop w:val="0"/>
          <w:marBottom w:val="0"/>
          <w:divBdr>
            <w:top w:val="none" w:sz="0" w:space="0" w:color="auto"/>
            <w:left w:val="none" w:sz="0" w:space="0" w:color="auto"/>
            <w:bottom w:val="none" w:sz="0" w:space="0" w:color="auto"/>
            <w:right w:val="none" w:sz="0" w:space="0" w:color="auto"/>
          </w:divBdr>
        </w:div>
        <w:div w:id="1416636099">
          <w:marLeft w:val="0"/>
          <w:marRight w:val="0"/>
          <w:marTop w:val="0"/>
          <w:marBottom w:val="0"/>
          <w:divBdr>
            <w:top w:val="none" w:sz="0" w:space="0" w:color="auto"/>
            <w:left w:val="none" w:sz="0" w:space="0" w:color="auto"/>
            <w:bottom w:val="none" w:sz="0" w:space="0" w:color="auto"/>
            <w:right w:val="none" w:sz="0" w:space="0" w:color="auto"/>
          </w:divBdr>
        </w:div>
        <w:div w:id="1583101672">
          <w:marLeft w:val="0"/>
          <w:marRight w:val="0"/>
          <w:marTop w:val="0"/>
          <w:marBottom w:val="0"/>
          <w:divBdr>
            <w:top w:val="none" w:sz="0" w:space="0" w:color="auto"/>
            <w:left w:val="none" w:sz="0" w:space="0" w:color="auto"/>
            <w:bottom w:val="none" w:sz="0" w:space="0" w:color="auto"/>
            <w:right w:val="none" w:sz="0" w:space="0" w:color="auto"/>
          </w:divBdr>
        </w:div>
        <w:div w:id="1707871141">
          <w:marLeft w:val="0"/>
          <w:marRight w:val="0"/>
          <w:marTop w:val="0"/>
          <w:marBottom w:val="0"/>
          <w:divBdr>
            <w:top w:val="none" w:sz="0" w:space="0" w:color="auto"/>
            <w:left w:val="none" w:sz="0" w:space="0" w:color="auto"/>
            <w:bottom w:val="none" w:sz="0" w:space="0" w:color="auto"/>
            <w:right w:val="none" w:sz="0" w:space="0" w:color="auto"/>
          </w:divBdr>
        </w:div>
        <w:div w:id="1801921014">
          <w:marLeft w:val="0"/>
          <w:marRight w:val="0"/>
          <w:marTop w:val="0"/>
          <w:marBottom w:val="0"/>
          <w:divBdr>
            <w:top w:val="none" w:sz="0" w:space="0" w:color="auto"/>
            <w:left w:val="none" w:sz="0" w:space="0" w:color="auto"/>
            <w:bottom w:val="none" w:sz="0" w:space="0" w:color="auto"/>
            <w:right w:val="none" w:sz="0" w:space="0" w:color="auto"/>
          </w:divBdr>
        </w:div>
        <w:div w:id="1828204066">
          <w:marLeft w:val="0"/>
          <w:marRight w:val="0"/>
          <w:marTop w:val="0"/>
          <w:marBottom w:val="0"/>
          <w:divBdr>
            <w:top w:val="none" w:sz="0" w:space="0" w:color="auto"/>
            <w:left w:val="none" w:sz="0" w:space="0" w:color="auto"/>
            <w:bottom w:val="none" w:sz="0" w:space="0" w:color="auto"/>
            <w:right w:val="none" w:sz="0" w:space="0" w:color="auto"/>
          </w:divBdr>
        </w:div>
        <w:div w:id="2075346259">
          <w:marLeft w:val="0"/>
          <w:marRight w:val="0"/>
          <w:marTop w:val="0"/>
          <w:marBottom w:val="0"/>
          <w:divBdr>
            <w:top w:val="none" w:sz="0" w:space="0" w:color="auto"/>
            <w:left w:val="none" w:sz="0" w:space="0" w:color="auto"/>
            <w:bottom w:val="none" w:sz="0" w:space="0" w:color="auto"/>
            <w:right w:val="none" w:sz="0" w:space="0" w:color="auto"/>
          </w:divBdr>
        </w:div>
        <w:div w:id="2117285090">
          <w:marLeft w:val="0"/>
          <w:marRight w:val="0"/>
          <w:marTop w:val="0"/>
          <w:marBottom w:val="0"/>
          <w:divBdr>
            <w:top w:val="none" w:sz="0" w:space="0" w:color="auto"/>
            <w:left w:val="none" w:sz="0" w:space="0" w:color="auto"/>
            <w:bottom w:val="none" w:sz="0" w:space="0" w:color="auto"/>
            <w:right w:val="none" w:sz="0" w:space="0" w:color="auto"/>
          </w:divBdr>
        </w:div>
        <w:div w:id="2140225086">
          <w:marLeft w:val="0"/>
          <w:marRight w:val="0"/>
          <w:marTop w:val="0"/>
          <w:marBottom w:val="0"/>
          <w:divBdr>
            <w:top w:val="none" w:sz="0" w:space="0" w:color="auto"/>
            <w:left w:val="none" w:sz="0" w:space="0" w:color="auto"/>
            <w:bottom w:val="none" w:sz="0" w:space="0" w:color="auto"/>
            <w:right w:val="none" w:sz="0" w:space="0" w:color="auto"/>
          </w:divBdr>
        </w:div>
      </w:divsChild>
    </w:div>
    <w:div w:id="1253122482">
      <w:bodyDiv w:val="1"/>
      <w:marLeft w:val="0"/>
      <w:marRight w:val="0"/>
      <w:marTop w:val="0"/>
      <w:marBottom w:val="0"/>
      <w:divBdr>
        <w:top w:val="none" w:sz="0" w:space="0" w:color="auto"/>
        <w:left w:val="none" w:sz="0" w:space="0" w:color="auto"/>
        <w:bottom w:val="none" w:sz="0" w:space="0" w:color="auto"/>
        <w:right w:val="none" w:sz="0" w:space="0" w:color="auto"/>
      </w:divBdr>
    </w:div>
    <w:div w:id="1356351214">
      <w:bodyDiv w:val="1"/>
      <w:marLeft w:val="0"/>
      <w:marRight w:val="0"/>
      <w:marTop w:val="0"/>
      <w:marBottom w:val="0"/>
      <w:divBdr>
        <w:top w:val="none" w:sz="0" w:space="0" w:color="auto"/>
        <w:left w:val="none" w:sz="0" w:space="0" w:color="auto"/>
        <w:bottom w:val="none" w:sz="0" w:space="0" w:color="auto"/>
        <w:right w:val="none" w:sz="0" w:space="0" w:color="auto"/>
      </w:divBdr>
      <w:divsChild>
        <w:div w:id="692338459">
          <w:marLeft w:val="0"/>
          <w:marRight w:val="0"/>
          <w:marTop w:val="0"/>
          <w:marBottom w:val="0"/>
          <w:divBdr>
            <w:top w:val="none" w:sz="0" w:space="0" w:color="auto"/>
            <w:left w:val="none" w:sz="0" w:space="0" w:color="auto"/>
            <w:bottom w:val="none" w:sz="0" w:space="0" w:color="auto"/>
            <w:right w:val="none" w:sz="0" w:space="0" w:color="auto"/>
          </w:divBdr>
        </w:div>
        <w:div w:id="142746707">
          <w:marLeft w:val="0"/>
          <w:marRight w:val="0"/>
          <w:marTop w:val="0"/>
          <w:marBottom w:val="0"/>
          <w:divBdr>
            <w:top w:val="none" w:sz="0" w:space="0" w:color="auto"/>
            <w:left w:val="none" w:sz="0" w:space="0" w:color="auto"/>
            <w:bottom w:val="none" w:sz="0" w:space="0" w:color="auto"/>
            <w:right w:val="none" w:sz="0" w:space="0" w:color="auto"/>
          </w:divBdr>
        </w:div>
        <w:div w:id="424039974">
          <w:marLeft w:val="0"/>
          <w:marRight w:val="0"/>
          <w:marTop w:val="0"/>
          <w:marBottom w:val="0"/>
          <w:divBdr>
            <w:top w:val="none" w:sz="0" w:space="0" w:color="auto"/>
            <w:left w:val="none" w:sz="0" w:space="0" w:color="auto"/>
            <w:bottom w:val="none" w:sz="0" w:space="0" w:color="auto"/>
            <w:right w:val="none" w:sz="0" w:space="0" w:color="auto"/>
          </w:divBdr>
        </w:div>
        <w:div w:id="403530938">
          <w:marLeft w:val="0"/>
          <w:marRight w:val="0"/>
          <w:marTop w:val="0"/>
          <w:marBottom w:val="0"/>
          <w:divBdr>
            <w:top w:val="none" w:sz="0" w:space="0" w:color="auto"/>
            <w:left w:val="none" w:sz="0" w:space="0" w:color="auto"/>
            <w:bottom w:val="none" w:sz="0" w:space="0" w:color="auto"/>
            <w:right w:val="none" w:sz="0" w:space="0" w:color="auto"/>
          </w:divBdr>
        </w:div>
      </w:divsChild>
    </w:div>
    <w:div w:id="1396008256">
      <w:bodyDiv w:val="1"/>
      <w:marLeft w:val="0"/>
      <w:marRight w:val="0"/>
      <w:marTop w:val="0"/>
      <w:marBottom w:val="0"/>
      <w:divBdr>
        <w:top w:val="none" w:sz="0" w:space="0" w:color="auto"/>
        <w:left w:val="none" w:sz="0" w:space="0" w:color="auto"/>
        <w:bottom w:val="none" w:sz="0" w:space="0" w:color="auto"/>
        <w:right w:val="none" w:sz="0" w:space="0" w:color="auto"/>
      </w:divBdr>
    </w:div>
    <w:div w:id="1472862746">
      <w:bodyDiv w:val="1"/>
      <w:marLeft w:val="0"/>
      <w:marRight w:val="0"/>
      <w:marTop w:val="0"/>
      <w:marBottom w:val="0"/>
      <w:divBdr>
        <w:top w:val="none" w:sz="0" w:space="0" w:color="auto"/>
        <w:left w:val="none" w:sz="0" w:space="0" w:color="auto"/>
        <w:bottom w:val="none" w:sz="0" w:space="0" w:color="auto"/>
        <w:right w:val="none" w:sz="0" w:space="0" w:color="auto"/>
      </w:divBdr>
    </w:div>
    <w:div w:id="1496147815">
      <w:bodyDiv w:val="1"/>
      <w:marLeft w:val="0"/>
      <w:marRight w:val="0"/>
      <w:marTop w:val="0"/>
      <w:marBottom w:val="0"/>
      <w:divBdr>
        <w:top w:val="none" w:sz="0" w:space="0" w:color="auto"/>
        <w:left w:val="none" w:sz="0" w:space="0" w:color="auto"/>
        <w:bottom w:val="none" w:sz="0" w:space="0" w:color="auto"/>
        <w:right w:val="none" w:sz="0" w:space="0" w:color="auto"/>
      </w:divBdr>
    </w:div>
    <w:div w:id="1534683178">
      <w:bodyDiv w:val="1"/>
      <w:marLeft w:val="0"/>
      <w:marRight w:val="0"/>
      <w:marTop w:val="0"/>
      <w:marBottom w:val="0"/>
      <w:divBdr>
        <w:top w:val="none" w:sz="0" w:space="0" w:color="auto"/>
        <w:left w:val="none" w:sz="0" w:space="0" w:color="auto"/>
        <w:bottom w:val="none" w:sz="0" w:space="0" w:color="auto"/>
        <w:right w:val="none" w:sz="0" w:space="0" w:color="auto"/>
      </w:divBdr>
    </w:div>
    <w:div w:id="1547833634">
      <w:bodyDiv w:val="1"/>
      <w:marLeft w:val="0"/>
      <w:marRight w:val="0"/>
      <w:marTop w:val="0"/>
      <w:marBottom w:val="0"/>
      <w:divBdr>
        <w:top w:val="none" w:sz="0" w:space="0" w:color="auto"/>
        <w:left w:val="none" w:sz="0" w:space="0" w:color="auto"/>
        <w:bottom w:val="none" w:sz="0" w:space="0" w:color="auto"/>
        <w:right w:val="none" w:sz="0" w:space="0" w:color="auto"/>
      </w:divBdr>
    </w:div>
    <w:div w:id="1613784293">
      <w:bodyDiv w:val="1"/>
      <w:marLeft w:val="0"/>
      <w:marRight w:val="0"/>
      <w:marTop w:val="0"/>
      <w:marBottom w:val="0"/>
      <w:divBdr>
        <w:top w:val="none" w:sz="0" w:space="0" w:color="auto"/>
        <w:left w:val="none" w:sz="0" w:space="0" w:color="auto"/>
        <w:bottom w:val="none" w:sz="0" w:space="0" w:color="auto"/>
        <w:right w:val="none" w:sz="0" w:space="0" w:color="auto"/>
      </w:divBdr>
    </w:div>
    <w:div w:id="180716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ck.or.kr/wp-content/uploads/2024/09/ECCK-whitepaper2024_eng_web.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ck.or.kr/wp-content/uploads/2024/09/ECCK-whitepaper2024_kor_web.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PC\Documents\Custom%20Office%20Templates\ECC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747D78EA2524C89CC69B06855ED69" ma:contentTypeVersion="18" ma:contentTypeDescription="Create a new document." ma:contentTypeScope="" ma:versionID="68be6c5a9b9685421d3333ee72c7b201">
  <xsd:schema xmlns:xsd="http://www.w3.org/2001/XMLSchema" xmlns:xs="http://www.w3.org/2001/XMLSchema" xmlns:p="http://schemas.microsoft.com/office/2006/metadata/properties" xmlns:ns2="e5d18b8f-a6f2-4c0a-a647-d8eaf8cacec7" xmlns:ns3="ebeda742-836a-4cea-8780-985cc0fe9ff1" targetNamespace="http://schemas.microsoft.com/office/2006/metadata/properties" ma:root="true" ma:fieldsID="782c62bf8e3adc6fc00fbd33907974c1" ns2:_="" ns3:_="">
    <xsd:import namespace="e5d18b8f-a6f2-4c0a-a647-d8eaf8cacec7"/>
    <xsd:import namespace="ebeda742-836a-4cea-8780-985cc0fe9ff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18b8f-a6f2-4c0a-a647-d8eaf8cac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887da-029b-413d-b277-195dae2476a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da742-836a-4cea-8780-985cc0fe9f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344d52-c683-4e47-ad11-53e482038053}" ma:internalName="TaxCatchAll" ma:showField="CatchAllData" ma:web="ebeda742-836a-4cea-8780-985cc0fe9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eda742-836a-4cea-8780-985cc0fe9ff1" xsi:nil="true"/>
    <lcf76f155ced4ddcb4097134ff3c332f xmlns="e5d18b8f-a6f2-4c0a-a647-d8eaf8cace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9358D-D55B-42BC-913B-EC1A3E3B6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18b8f-a6f2-4c0a-a647-d8eaf8cacec7"/>
    <ds:schemaRef ds:uri="ebeda742-836a-4cea-8780-985cc0fe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5BA06-41C1-4A1B-8B0E-51EAA148E3B4}">
  <ds:schemaRefs>
    <ds:schemaRef ds:uri="http://schemas.openxmlformats.org/officeDocument/2006/bibliography"/>
  </ds:schemaRefs>
</ds:datastoreItem>
</file>

<file path=customXml/itemProps3.xml><?xml version="1.0" encoding="utf-8"?>
<ds:datastoreItem xmlns:ds="http://schemas.openxmlformats.org/officeDocument/2006/customXml" ds:itemID="{74791AD3-04BE-4E9F-A3BF-FBEBB06A938A}">
  <ds:schemaRefs>
    <ds:schemaRef ds:uri="http://schemas.microsoft.com/sharepoint/v3/contenttype/forms"/>
  </ds:schemaRefs>
</ds:datastoreItem>
</file>

<file path=customXml/itemProps4.xml><?xml version="1.0" encoding="utf-8"?>
<ds:datastoreItem xmlns:ds="http://schemas.openxmlformats.org/officeDocument/2006/customXml" ds:itemID="{4270D02B-50FF-47E5-B564-BF25BF35EDC3}">
  <ds:schemaRefs>
    <ds:schemaRef ds:uri="http://schemas.microsoft.com/office/2006/metadata/properties"/>
    <ds:schemaRef ds:uri="http://schemas.microsoft.com/office/infopath/2007/PartnerControls"/>
    <ds:schemaRef ds:uri="ebeda742-836a-4cea-8780-985cc0fe9ff1"/>
    <ds:schemaRef ds:uri="e5d18b8f-a6f2-4c0a-a647-d8eaf8cacec7"/>
  </ds:schemaRefs>
</ds:datastoreItem>
</file>

<file path=docProps/app.xml><?xml version="1.0" encoding="utf-8"?>
<Properties xmlns="http://schemas.openxmlformats.org/officeDocument/2006/extended-properties" xmlns:vt="http://schemas.openxmlformats.org/officeDocument/2006/docPropsVTypes">
  <Template>ECCK Letterhead</Template>
  <TotalTime>140</TotalTime>
  <Pages>4</Pages>
  <Words>1231</Words>
  <Characters>7022</Characters>
  <Application>Microsoft Office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Batenburg</dc:creator>
  <cp:keywords/>
  <dc:description/>
  <cp:lastModifiedBy>Yuri Jang</cp:lastModifiedBy>
  <cp:revision>88</cp:revision>
  <cp:lastPrinted>2017-02-09T09:19:00Z</cp:lastPrinted>
  <dcterms:created xsi:type="dcterms:W3CDTF">2022-09-27T08:23:00Z</dcterms:created>
  <dcterms:modified xsi:type="dcterms:W3CDTF">2024-10-31T01:28:00Z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0x010100980747D78EA2524C89CC69B06855ED69</vt:lpwstr>
  </property>
  <property fmtid="{D5CDD505-2E9C-101B-9397-08002B2CF9AE}" pid="3" name="Order">
    <vt:r8>110800</vt:r8>
  </property>
  <property fmtid="{D5CDD505-2E9C-101B-9397-08002B2CF9AE}" pid="4" name="MSIP_Label_705c9e18-d393-4470-8b67-9616c62ec31f_Enabled">
    <vt:lpwstr>true</vt:lpwstr>
  </property>
  <property fmtid="{D5CDD505-2E9C-101B-9397-08002B2CF9AE}" pid="5" name="MSIP_Label_705c9e18-d393-4470-8b67-9616c62ec31f_SetDate">
    <vt:lpwstr>2021-09-07T03:00:56Z</vt:lpwstr>
  </property>
  <property fmtid="{D5CDD505-2E9C-101B-9397-08002B2CF9AE}" pid="6" name="MSIP_Label_705c9e18-d393-4470-8b67-9616c62ec31f_Method">
    <vt:lpwstr>Standard</vt:lpwstr>
  </property>
  <property fmtid="{D5CDD505-2E9C-101B-9397-08002B2CF9AE}" pid="7" name="MSIP_Label_705c9e18-d393-4470-8b67-9616c62ec31f_Name">
    <vt:lpwstr>705c9e18-d393-4470-8b67-9616c62ec31f</vt:lpwstr>
  </property>
  <property fmtid="{D5CDD505-2E9C-101B-9397-08002B2CF9AE}" pid="8" name="MSIP_Label_705c9e18-d393-4470-8b67-9616c62ec31f_SiteId">
    <vt:lpwstr>c5d1e823-e2b8-46bf-92ff-84f54313e0a5</vt:lpwstr>
  </property>
  <property fmtid="{D5CDD505-2E9C-101B-9397-08002B2CF9AE}" pid="9" name="MSIP_Label_705c9e18-d393-4470-8b67-9616c62ec31f_ActionId">
    <vt:lpwstr>2ea8224d-7325-4ee4-9994-a1276995f297</vt:lpwstr>
  </property>
  <property fmtid="{D5CDD505-2E9C-101B-9397-08002B2CF9AE}" pid="10" name="MSIP_Label_705c9e18-d393-4470-8b67-9616c62ec31f_ContentBits">
    <vt:lpwstr>0</vt:lpwstr>
  </property>
  <property fmtid="{D5CDD505-2E9C-101B-9397-08002B2CF9AE}" pid="11" name="MediaServiceImageTags">
    <vt:lpwstr/>
  </property>
</Properties>
</file>