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A11C" w14:textId="2399E485" w:rsidR="000A0F6C" w:rsidRDefault="000A0F6C" w:rsidP="000A0F6C">
      <w:pPr>
        <w:wordWrap/>
        <w:spacing w:after="0" w:line="312" w:lineRule="auto"/>
        <w:ind w:firstLineChars="200" w:firstLine="800"/>
        <w:textAlignment w:val="baseline"/>
        <w:rPr>
          <w:rFonts w:ascii="HY헤드라인M" w:eastAsia="HY헤드라인M" w:hAnsi="굴림" w:cs="굴림"/>
          <w:color w:val="000000"/>
          <w:spacing w:val="-10"/>
          <w:kern w:val="0"/>
          <w:sz w:val="40"/>
          <w:szCs w:val="40"/>
          <w14:ligatures w14:val="none"/>
        </w:rPr>
      </w:pPr>
      <w:r>
        <w:rPr>
          <w:rFonts w:ascii="HY헤드라인M" w:eastAsia="HY헤드라인M" w:hAnsi="굴림" w:cs="굴림"/>
          <w:noProof/>
          <w:color w:val="000000"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098A2" wp14:editId="004C62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3819" cy="483080"/>
                <wp:effectExtent l="0" t="0" r="18415" b="12700"/>
                <wp:wrapNone/>
                <wp:docPr id="1151300799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19" cy="48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436DF" w14:textId="7CBA8FAC" w:rsidR="000A0F6C" w:rsidRPr="00C668AC" w:rsidRDefault="000A0F6C" w:rsidP="000A0F6C">
                            <w:pPr>
                              <w:wordWrap/>
                              <w:spacing w:after="0" w:line="312" w:lineRule="auto"/>
                              <w:ind w:firstLineChars="200" w:firstLine="680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668AC">
                              <w:rPr>
                                <w:rFonts w:ascii="HY헤드라인M" w:eastAsia="HY헤드라인M" w:hAnsi="굴림" w:cs="굴림"/>
                                <w:color w:val="000000"/>
                                <w:spacing w:val="-1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 xml:space="preserve">2026 MPE GIC Participation </w:t>
                            </w:r>
                            <w:r w:rsidR="00C668AC" w:rsidRPr="00C668AC">
                              <w:rPr>
                                <w:rFonts w:ascii="HY헤드라인M" w:eastAsia="HY헤드라인M" w:hAnsi="굴림" w:cs="굴림"/>
                                <w:color w:val="000000"/>
                                <w:spacing w:val="-1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Registration</w:t>
                            </w:r>
                            <w:r w:rsidR="00C668AC">
                              <w:rPr>
                                <w:rFonts w:ascii="HY헤드라인M" w:eastAsia="HY헤드라인M" w:hAnsi="굴림" w:cs="굴림" w:hint="eastAsia"/>
                                <w:color w:val="000000"/>
                                <w:spacing w:val="-1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Pr="00C668AC">
                              <w:rPr>
                                <w:rFonts w:ascii="HY헤드라인M" w:eastAsia="HY헤드라인M" w:hAnsi="굴림" w:cs="굴림"/>
                                <w:color w:val="000000"/>
                                <w:spacing w:val="-1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Form</w:t>
                            </w:r>
                          </w:p>
                          <w:p w14:paraId="4249C867" w14:textId="77777777" w:rsidR="000A0F6C" w:rsidRPr="00C668AC" w:rsidRDefault="000A0F6C" w:rsidP="000A0F6C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098A2" id="직사각형 1" o:spid="_x0000_s1026" style="position:absolute;left:0;text-align:left;margin-left:0;margin-top:0;width:453.05pt;height: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" fillcolor="white [3201]" strokecolor="#e97132 [3205]" strokeweight="1.5pt">
                <v:textbox>
                  <w:txbxContent>
                    <w:p w14:paraId="22D436DF" w14:textId="7CBA8FAC" w:rsidR="000A0F6C" w:rsidRPr="00C668AC" w:rsidRDefault="000A0F6C" w:rsidP="000A0F6C">
                      <w:pPr>
                        <w:wordWrap/>
                        <w:spacing w:after="0" w:line="312" w:lineRule="auto"/>
                        <w:ind w:firstLineChars="200" w:firstLine="680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C668AC">
                        <w:rPr>
                          <w:rFonts w:ascii="HY헤드라인M" w:eastAsia="HY헤드라인M" w:hAnsi="굴림" w:cs="굴림"/>
                          <w:color w:val="000000"/>
                          <w:spacing w:val="-10"/>
                          <w:kern w:val="0"/>
                          <w:sz w:val="36"/>
                          <w:szCs w:val="36"/>
                          <w14:ligatures w14:val="none"/>
                        </w:rPr>
                        <w:t xml:space="preserve">2026 MPE GIC Participation </w:t>
                      </w:r>
                      <w:r w:rsidR="00C668AC" w:rsidRPr="00C668AC">
                        <w:rPr>
                          <w:rFonts w:ascii="HY헤드라인M" w:eastAsia="HY헤드라인M" w:hAnsi="굴림" w:cs="굴림"/>
                          <w:color w:val="000000"/>
                          <w:spacing w:val="-10"/>
                          <w:kern w:val="0"/>
                          <w:sz w:val="36"/>
                          <w:szCs w:val="36"/>
                          <w14:ligatures w14:val="none"/>
                        </w:rPr>
                        <w:t>Registration</w:t>
                      </w:r>
                      <w:r w:rsidR="00C668AC">
                        <w:rPr>
                          <w:rFonts w:ascii="HY헤드라인M" w:eastAsia="HY헤드라인M" w:hAnsi="굴림" w:cs="굴림" w:hint="eastAsia"/>
                          <w:color w:val="000000"/>
                          <w:spacing w:val="-10"/>
                          <w:kern w:val="0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Pr="00C668AC">
                        <w:rPr>
                          <w:rFonts w:ascii="HY헤드라인M" w:eastAsia="HY헤드라인M" w:hAnsi="굴림" w:cs="굴림"/>
                          <w:color w:val="000000"/>
                          <w:spacing w:val="-10"/>
                          <w:kern w:val="0"/>
                          <w:sz w:val="36"/>
                          <w:szCs w:val="36"/>
                          <w14:ligatures w14:val="none"/>
                        </w:rPr>
                        <w:t>Form</w:t>
                      </w:r>
                    </w:p>
                    <w:p w14:paraId="4249C867" w14:textId="77777777" w:rsidR="000A0F6C" w:rsidRPr="00C668AC" w:rsidRDefault="000A0F6C" w:rsidP="000A0F6C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A64672" w14:textId="77777777" w:rsidR="00016B5D" w:rsidRDefault="00016B5D">
      <w:pPr>
        <w:rPr>
          <w:rFonts w:ascii="HY헤드라인M" w:eastAsia="HY헤드라인M" w:hAnsi="굴림" w:cs="굴림"/>
          <w:color w:val="000000"/>
          <w:spacing w:val="-10"/>
          <w:kern w:val="0"/>
          <w:sz w:val="40"/>
          <w:szCs w:val="40"/>
          <w14:ligatures w14:val="none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A0F6C" w:rsidRPr="000A0F6C" w14:paraId="4A551C9F" w14:textId="77777777" w:rsidTr="000A0F6C">
        <w:trPr>
          <w:trHeight w:val="56"/>
        </w:trPr>
        <w:tc>
          <w:tcPr>
            <w:tcW w:w="9525" w:type="dxa"/>
            <w:hideMark/>
          </w:tcPr>
          <w:p w14:paraId="1CE9CAD7" w14:textId="77777777" w:rsidR="000A0F6C" w:rsidRPr="000A0F6C" w:rsidRDefault="000A0F6C" w:rsidP="000A0F6C">
            <w:pPr>
              <w:numPr>
                <w:ilvl w:val="0"/>
                <w:numId w:val="1"/>
              </w:numPr>
              <w:spacing w:after="160"/>
              <w:rPr>
                <w:rFonts w:ascii="Yu Mincho Light" w:eastAsia="Yu Mincho Light" w:hAnsi="Yu Mincho Light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  <w:r w:rsidRPr="000A0F6C">
              <w:rPr>
                <w:rFonts w:ascii="Yu Mincho Light" w:eastAsia="Yu Mincho Light" w:hAnsi="Yu Mincho Light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General Information</w:t>
            </w:r>
          </w:p>
          <w:tbl>
            <w:tblPr>
              <w:tblStyle w:val="ac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222"/>
              <w:gridCol w:w="1928"/>
              <w:gridCol w:w="4581"/>
            </w:tblGrid>
            <w:tr w:rsidR="000A0F6C" w:rsidRPr="000A0F6C" w14:paraId="60A0AF64" w14:textId="77777777" w:rsidTr="00437C86">
              <w:trPr>
                <w:trHeight w:val="495"/>
                <w:jc w:val="center"/>
              </w:trPr>
              <w:tc>
                <w:tcPr>
                  <w:tcW w:w="20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D9C42" w14:textId="1EC1FBF1" w:rsidR="000A0F6C" w:rsidRPr="000A0F6C" w:rsidRDefault="00437C86" w:rsidP="000A0F6C">
                  <w:pPr>
                    <w:spacing w:after="160"/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Photo</w:t>
                  </w:r>
                </w:p>
              </w:tc>
              <w:tc>
                <w:tcPr>
                  <w:tcW w:w="0" w:type="auto"/>
                  <w:vMerge w:val="restart"/>
                  <w:tcBorders>
                    <w:left w:val="single" w:sz="4" w:space="0" w:color="auto"/>
                  </w:tcBorders>
                  <w:hideMark/>
                </w:tcPr>
                <w:p w14:paraId="1C9061F3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A0A762D" w14:textId="54D50D8F" w:rsidR="000A0F6C" w:rsidRPr="000A0F6C" w:rsidRDefault="00437C86" w:rsidP="000A0F6C">
                  <w:pPr>
                    <w:spacing w:after="160"/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14:paraId="2E648074" w14:textId="4011A149" w:rsidR="000A0F6C" w:rsidRPr="000A0F6C" w:rsidRDefault="00437C86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A6A6A6" w:themeColor="background1" w:themeShade="A6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A6A6A6" w:themeColor="background1" w:themeShade="A6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Japanese / English</w:t>
                  </w:r>
                </w:p>
              </w:tc>
            </w:tr>
            <w:tr w:rsidR="000A0F6C" w:rsidRPr="000A0F6C" w14:paraId="58B46818" w14:textId="77777777" w:rsidTr="00437C86">
              <w:trPr>
                <w:trHeight w:val="49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57396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</w:tcBorders>
                  <w:hideMark/>
                </w:tcPr>
                <w:p w14:paraId="27DFF652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55F95D70" w14:textId="77777777" w:rsidR="000A0F6C" w:rsidRPr="000A0F6C" w:rsidRDefault="000A0F6C" w:rsidP="000A0F6C">
                  <w:pPr>
                    <w:spacing w:after="160"/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Position</w:t>
                  </w:r>
                </w:p>
              </w:tc>
              <w:tc>
                <w:tcPr>
                  <w:tcW w:w="4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14:paraId="5A826DA0" w14:textId="11C0175D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A6A6A6" w:themeColor="background1" w:themeShade="A6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A6A6A6" w:themeColor="background1" w:themeShade="A6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Japanese / English</w:t>
                  </w:r>
                </w:p>
              </w:tc>
            </w:tr>
            <w:tr w:rsidR="000A0F6C" w:rsidRPr="000A0F6C" w14:paraId="61553CC1" w14:textId="77777777" w:rsidTr="00437C86">
              <w:trPr>
                <w:trHeight w:val="49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A39D0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</w:tcBorders>
                  <w:hideMark/>
                </w:tcPr>
                <w:p w14:paraId="4F5892EA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408F73F" w14:textId="77777777" w:rsidR="000A0F6C" w:rsidRPr="000A0F6C" w:rsidRDefault="000A0F6C" w:rsidP="000A0F6C">
                  <w:pPr>
                    <w:spacing w:after="160"/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Email Address</w:t>
                  </w:r>
                </w:p>
              </w:tc>
              <w:tc>
                <w:tcPr>
                  <w:tcW w:w="4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01F65E" w14:textId="114CF4C0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A0F6C" w:rsidRPr="000A0F6C" w14:paraId="51B0D7BF" w14:textId="77777777" w:rsidTr="00437C86">
              <w:trPr>
                <w:trHeight w:val="49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89254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</w:tcBorders>
                  <w:hideMark/>
                </w:tcPr>
                <w:p w14:paraId="49E26EAA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EBC5AE9" w14:textId="77777777" w:rsidR="000A0F6C" w:rsidRPr="000A0F6C" w:rsidRDefault="000A0F6C" w:rsidP="000A0F6C">
                  <w:pPr>
                    <w:spacing w:after="160"/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Phone Number</w:t>
                  </w:r>
                </w:p>
              </w:tc>
              <w:tc>
                <w:tcPr>
                  <w:tcW w:w="4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F84661" w14:textId="5056126F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A0F6C" w:rsidRPr="000A0F6C" w14:paraId="32BD7732" w14:textId="77777777" w:rsidTr="00437C86">
              <w:trPr>
                <w:trHeight w:val="49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1926E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</w:tcBorders>
                  <w:hideMark/>
                </w:tcPr>
                <w:p w14:paraId="3C6B49D9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AFCD309" w14:textId="77777777" w:rsidR="000A0F6C" w:rsidRPr="000A0F6C" w:rsidRDefault="000A0F6C" w:rsidP="000A0F6C">
                  <w:pPr>
                    <w:spacing w:after="160"/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Nationality</w:t>
                  </w:r>
                </w:p>
              </w:tc>
              <w:tc>
                <w:tcPr>
                  <w:tcW w:w="4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14:paraId="5038EBDE" w14:textId="77777777" w:rsidR="000A0F6C" w:rsidRPr="000A0F6C" w:rsidRDefault="000A0F6C" w:rsidP="000A0F6C">
                  <w:pPr>
                    <w:spacing w:after="160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99280F2" w14:textId="77777777" w:rsidR="000A0F6C" w:rsidRPr="000A0F6C" w:rsidRDefault="000A0F6C" w:rsidP="000A0F6C">
            <w:pPr>
              <w:spacing w:after="160"/>
              <w:rPr>
                <w:rFonts w:ascii="Yu Mincho Light" w:eastAsia="Yu Mincho Light" w:hAnsi="Yu Mincho Light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</w:p>
          <w:p w14:paraId="74699E33" w14:textId="77777777" w:rsidR="000A0F6C" w:rsidRPr="000A0F6C" w:rsidRDefault="000A0F6C" w:rsidP="000A0F6C">
            <w:pPr>
              <w:spacing w:after="160"/>
              <w:rPr>
                <w:rFonts w:ascii="Yu Mincho Light" w:eastAsia="Yu Mincho Light" w:hAnsi="Yu Mincho Light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  <w:r w:rsidRPr="000A0F6C">
              <w:rPr>
                <w:rFonts w:ascii="Yu Mincho Light" w:eastAsia="Yu Mincho Light" w:hAnsi="Yu Mincho Light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2. English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6"/>
              <w:gridCol w:w="6646"/>
            </w:tblGrid>
            <w:tr w:rsidR="000A0F6C" w:rsidRPr="000A0F6C" w14:paraId="4558F996" w14:textId="77777777" w:rsidTr="000A0F6C">
              <w:trPr>
                <w:trHeight w:val="276"/>
              </w:trPr>
              <w:tc>
                <w:tcPr>
                  <w:tcW w:w="214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E70603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Company Name</w:t>
                  </w:r>
                </w:p>
              </w:tc>
              <w:tc>
                <w:tcPr>
                  <w:tcW w:w="66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DE61C1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Japanese / English</w:t>
                  </w:r>
                </w:p>
              </w:tc>
            </w:tr>
            <w:tr w:rsidR="000A0F6C" w:rsidRPr="000A0F6C" w14:paraId="5AE4941A" w14:textId="77777777" w:rsidTr="000A0F6C">
              <w:trPr>
                <w:trHeight w:val="1696"/>
              </w:trPr>
              <w:tc>
                <w:tcPr>
                  <w:tcW w:w="214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6BCC7B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Business Sector</w:t>
                  </w:r>
                </w:p>
              </w:tc>
              <w:tc>
                <w:tcPr>
                  <w:tcW w:w="66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904E1F" w14:textId="71C9340D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□ Semiconductors 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               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Secondary Batteries</w:t>
                  </w:r>
                </w:p>
                <w:p w14:paraId="7E11C105" w14:textId="191E603C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□ Automotive 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Artificial Intelligence (AI)</w:t>
                  </w:r>
                </w:p>
                <w:p w14:paraId="0A26C648" w14:textId="69FFF622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Robotics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  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Bio &amp; Healthcare</w:t>
                  </w:r>
                </w:p>
                <w:p w14:paraId="0C9171C8" w14:textId="48041A10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Advanced Materials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           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□ Energy</w:t>
                  </w:r>
                </w:p>
                <w:p w14:paraId="42C6ACEB" w14:textId="47C18092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□ Manufacturing Equipment 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    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□ Others </w:t>
                  </w:r>
                  <w:proofErr w:type="gramStart"/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(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</w:t>
                  </w:r>
                  <w:proofErr w:type="gramEnd"/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  </w:t>
                  </w:r>
                  <w:proofErr w:type="gramStart"/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)</w:t>
                  </w:r>
                  <w:proofErr w:type="gramEnd"/>
                </w:p>
              </w:tc>
            </w:tr>
            <w:tr w:rsidR="000A0F6C" w:rsidRPr="000A0F6C" w14:paraId="7D49B7BA" w14:textId="77777777" w:rsidTr="000A0F6C">
              <w:trPr>
                <w:trHeight w:val="656"/>
              </w:trPr>
              <w:tc>
                <w:tcPr>
                  <w:tcW w:w="214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129665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Business Cooperation Experience with Korea</w:t>
                  </w:r>
                </w:p>
              </w:tc>
              <w:tc>
                <w:tcPr>
                  <w:tcW w:w="66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205836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□Yes / □No</w:t>
                  </w:r>
                </w:p>
                <w:p w14:paraId="5C64D02E" w14:textId="6B6874E8" w:rsidR="00437C86" w:rsidRDefault="000A0F6C" w:rsidP="000A0F6C">
                  <w:pPr>
                    <w:jc w:val="center"/>
                    <w:rPr>
                      <w:rFonts w:ascii="Yu Mincho Light" w:hAnsi="Yu Mincho Light" w:cs="굴림"/>
                      <w:color w:val="A6A6A6" w:themeColor="background1" w:themeShade="A6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A6A6A6" w:themeColor="background1" w:themeShade="A6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If </w:t>
                  </w:r>
                  <w:proofErr w:type="gramStart"/>
                  <w:r w:rsidRPr="000A0F6C">
                    <w:rPr>
                      <w:rFonts w:ascii="Yu Mincho Light" w:eastAsia="Yu Mincho Light" w:hAnsi="Yu Mincho Light" w:cs="굴림"/>
                      <w:color w:val="A6A6A6" w:themeColor="background1" w:themeShade="A6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Yes</w:t>
                  </w:r>
                  <w:proofErr w:type="gramEnd"/>
                  <w:r w:rsidRPr="000A0F6C">
                    <w:rPr>
                      <w:rFonts w:ascii="Yu Mincho Light" w:eastAsia="Yu Mincho Light" w:hAnsi="Yu Mincho Light" w:cs="굴림"/>
                      <w:color w:val="A6A6A6" w:themeColor="background1" w:themeShade="A6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, please provide details.</w:t>
                  </w:r>
                </w:p>
                <w:p w14:paraId="45E5004F" w14:textId="77777777" w:rsidR="00437C86" w:rsidRPr="00437C86" w:rsidRDefault="00437C86" w:rsidP="000A0F6C">
                  <w:pPr>
                    <w:jc w:val="center"/>
                    <w:rPr>
                      <w:rFonts w:ascii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A0F6C" w:rsidRPr="000A0F6C" w14:paraId="10EB5181" w14:textId="77777777" w:rsidTr="000A0F6C">
              <w:trPr>
                <w:trHeight w:val="276"/>
              </w:trPr>
              <w:tc>
                <w:tcPr>
                  <w:tcW w:w="214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1A6365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Website</w:t>
                  </w:r>
                </w:p>
              </w:tc>
              <w:tc>
                <w:tcPr>
                  <w:tcW w:w="66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63C0E1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A0F6C" w:rsidRPr="000A0F6C" w14:paraId="2C31234A" w14:textId="77777777" w:rsidTr="000A0F6C">
              <w:trPr>
                <w:trHeight w:val="276"/>
              </w:trPr>
              <w:tc>
                <w:tcPr>
                  <w:tcW w:w="214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A28C91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Year Established</w:t>
                  </w:r>
                </w:p>
              </w:tc>
              <w:tc>
                <w:tcPr>
                  <w:tcW w:w="66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F77430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A0F6C" w:rsidRPr="000A0F6C" w14:paraId="5BE57F9E" w14:textId="77777777" w:rsidTr="000A0F6C">
              <w:trPr>
                <w:trHeight w:val="276"/>
              </w:trPr>
              <w:tc>
                <w:tcPr>
                  <w:tcW w:w="214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239D27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Number of Employees</w:t>
                  </w:r>
                </w:p>
              </w:tc>
              <w:tc>
                <w:tcPr>
                  <w:tcW w:w="66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50E81E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A0F6C" w:rsidRPr="000A0F6C" w14:paraId="2D418DAC" w14:textId="77777777" w:rsidTr="000A0F6C">
              <w:trPr>
                <w:trHeight w:val="276"/>
              </w:trPr>
              <w:tc>
                <w:tcPr>
                  <w:tcW w:w="214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5DBD7F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Annual Revenue (USD)</w:t>
                  </w:r>
                </w:p>
              </w:tc>
              <w:tc>
                <w:tcPr>
                  <w:tcW w:w="66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D3B7699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A0F6C" w:rsidRPr="000A0F6C" w14:paraId="5436866F" w14:textId="77777777" w:rsidTr="000A0F6C">
              <w:trPr>
                <w:trHeight w:val="276"/>
              </w:trPr>
              <w:tc>
                <w:tcPr>
                  <w:tcW w:w="214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E4BAE7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Company Profile</w:t>
                  </w:r>
                </w:p>
              </w:tc>
              <w:tc>
                <w:tcPr>
                  <w:tcW w:w="66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F18025" w14:textId="77777777" w:rsidR="000A0F6C" w:rsidRPr="00B4217A" w:rsidRDefault="000A0F6C" w:rsidP="000A0F6C">
                  <w:pPr>
                    <w:jc w:val="center"/>
                    <w:rPr>
                      <w:rFonts w:ascii="Yu Mincho Light" w:hAnsi="Yu Mincho Light" w:cs="굴림"/>
                      <w:color w:val="BFBFBF" w:themeColor="background1" w:themeShade="BF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B4217A">
                    <w:rPr>
                      <w:rFonts w:ascii="Yu Mincho Light" w:eastAsia="Yu Mincho Light" w:hAnsi="Yu Mincho Light" w:cs="굴림"/>
                      <w:color w:val="BFBFBF" w:themeColor="background1" w:themeShade="BF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Company Profile (Descriptive)</w:t>
                  </w:r>
                </w:p>
                <w:p w14:paraId="1CBD1C8D" w14:textId="77777777" w:rsidR="00B4217A" w:rsidRDefault="00B4217A" w:rsidP="000A0F6C">
                  <w:pPr>
                    <w:jc w:val="center"/>
                    <w:rPr>
                      <w:rFonts w:ascii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FE30B54" w14:textId="77777777" w:rsidR="00B4217A" w:rsidRPr="00B4217A" w:rsidRDefault="00B4217A" w:rsidP="000A0F6C">
                  <w:pPr>
                    <w:jc w:val="center"/>
                    <w:rPr>
                      <w:rFonts w:ascii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AD01FE6" w14:textId="77777777" w:rsidR="000A0F6C" w:rsidRPr="000A0F6C" w:rsidRDefault="000A0F6C" w:rsidP="000A0F6C">
            <w:pPr>
              <w:spacing w:after="160"/>
              <w:rPr>
                <w:rFonts w:ascii="Yu Mincho Light" w:eastAsia="Yu Mincho Light" w:hAnsi="Yu Mincho Light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</w:p>
          <w:p w14:paraId="2D6490A6" w14:textId="77777777" w:rsidR="000A0F6C" w:rsidRPr="000A0F6C" w:rsidRDefault="000A0F6C" w:rsidP="000A0F6C">
            <w:pPr>
              <w:spacing w:after="160"/>
              <w:rPr>
                <w:rFonts w:ascii="Yu Mincho Light" w:eastAsia="Yu Mincho Light" w:hAnsi="Yu Mincho Light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  <w:r w:rsidRPr="000A0F6C">
              <w:rPr>
                <w:rFonts w:ascii="Yu Mincho Light" w:eastAsia="Yu Mincho Light" w:hAnsi="Yu Mincho Light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lastRenderedPageBreak/>
              <w:t>3. Areas of Potential Cooperation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3"/>
              <w:gridCol w:w="6079"/>
            </w:tblGrid>
            <w:tr w:rsidR="000A0F6C" w:rsidRPr="000A0F6C" w14:paraId="536BBE89" w14:textId="77777777" w:rsidTr="000A0F6C">
              <w:trPr>
                <w:trHeight w:val="56"/>
              </w:trPr>
              <w:tc>
                <w:tcPr>
                  <w:tcW w:w="27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60DFED5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Areas of Interest for Cooperation</w:t>
                  </w:r>
                </w:p>
              </w:tc>
              <w:tc>
                <w:tcPr>
                  <w:tcW w:w="60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6A5F70" w14:textId="2CA192AF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Investment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             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Joint Research &amp; Development (R&amp;D)</w:t>
                  </w:r>
                </w:p>
                <w:p w14:paraId="12DC07B5" w14:textId="26C1F6FC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□ Technology Cooperation 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Business Partnership</w:t>
                  </w:r>
                </w:p>
                <w:p w14:paraId="1E207130" w14:textId="4D84FFAB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□ Supply Chain </w:t>
                  </w:r>
                  <w:proofErr w:type="gramStart"/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Cooperation 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</w:t>
                  </w:r>
                  <w:proofErr w:type="gramEnd"/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Licensing</w:t>
                  </w:r>
                </w:p>
                <w:p w14:paraId="5DA30E62" w14:textId="1DB28E78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□ M&amp;A □ Others </w:t>
                  </w:r>
                  <w:proofErr w:type="gramStart"/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(</w:t>
                  </w:r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</w:t>
                  </w:r>
                  <w:proofErr w:type="gramEnd"/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      </w:t>
                  </w:r>
                  <w:proofErr w:type="gramStart"/>
                  <w:r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)</w:t>
                  </w:r>
                  <w:proofErr w:type="gramEnd"/>
                </w:p>
              </w:tc>
            </w:tr>
            <w:tr w:rsidR="000A0F6C" w:rsidRPr="000A0F6C" w14:paraId="1AB0A4F5" w14:textId="77777777" w:rsidTr="000A0F6C">
              <w:trPr>
                <w:trHeight w:val="503"/>
              </w:trPr>
              <w:tc>
                <w:tcPr>
                  <w:tcW w:w="27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796E0D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Korean Companies You Wish to Meet</w:t>
                  </w:r>
                </w:p>
              </w:tc>
              <w:tc>
                <w:tcPr>
                  <w:tcW w:w="60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7FD239" w14:textId="0C539A7D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5B51317" w14:textId="77777777" w:rsidR="000A0F6C" w:rsidRPr="000A0F6C" w:rsidRDefault="000A0F6C" w:rsidP="000A0F6C">
            <w:pPr>
              <w:spacing w:after="160"/>
              <w:rPr>
                <w:rFonts w:ascii="Yu Mincho Light" w:eastAsia="Yu Mincho Light" w:hAnsi="Yu Mincho Light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</w:p>
          <w:p w14:paraId="0EAA02CB" w14:textId="77777777" w:rsidR="000A0F6C" w:rsidRPr="000A0F6C" w:rsidRDefault="000A0F6C" w:rsidP="000A0F6C">
            <w:pPr>
              <w:spacing w:after="160"/>
              <w:rPr>
                <w:rFonts w:ascii="Yu Mincho Light" w:eastAsia="Yu Mincho Light" w:hAnsi="Yu Mincho Light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  <w:r w:rsidRPr="000A0F6C">
              <w:rPr>
                <w:rFonts w:ascii="Yu Mincho Light" w:eastAsia="Yu Mincho Light" w:hAnsi="Yu Mincho Light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 xml:space="preserve">4. </w:t>
            </w:r>
            <w:proofErr w:type="gramStart"/>
            <w:r w:rsidRPr="000A0F6C">
              <w:rPr>
                <w:rFonts w:ascii="Yu Mincho Light" w:eastAsia="Yu Mincho Light" w:hAnsi="Yu Mincho Light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Attendance on</w:t>
            </w:r>
            <w:proofErr w:type="gramEnd"/>
            <w:r w:rsidRPr="000A0F6C">
              <w:rPr>
                <w:rFonts w:ascii="Yu Mincho Light" w:eastAsia="Yu Mincho Light" w:hAnsi="Yu Mincho Light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 xml:space="preserve"> Day 2</w:t>
            </w:r>
          </w:p>
          <w:p w14:paraId="2B39EA62" w14:textId="77777777" w:rsidR="000A0F6C" w:rsidRPr="000A0F6C" w:rsidRDefault="000A0F6C" w:rsidP="000A0F6C">
            <w:pPr>
              <w:spacing w:after="160"/>
              <w:rPr>
                <w:rFonts w:ascii="Yu Mincho Light" w:eastAsia="Yu Mincho Light" w:hAnsi="Yu Mincho Light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  <w:r w:rsidRPr="000A0F6C">
              <w:rPr>
                <w:rFonts w:ascii="Yu Mincho Light" w:eastAsia="Yu Mincho Light" w:hAnsi="Yu Mincho Light" w:cs="굴림"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(Attendance at the Day 1 Conference is mandatory. If not attending Day 2, accommodation will be limited to two nights.)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3"/>
              <w:gridCol w:w="6079"/>
            </w:tblGrid>
            <w:tr w:rsidR="000A0F6C" w:rsidRPr="000A0F6C" w14:paraId="0941C027" w14:textId="77777777" w:rsidTr="000A0F6C">
              <w:trPr>
                <w:trHeight w:val="276"/>
              </w:trPr>
              <w:tc>
                <w:tcPr>
                  <w:tcW w:w="27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E173C3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Participation in Company Visits</w:t>
                  </w:r>
                </w:p>
              </w:tc>
              <w:tc>
                <w:tcPr>
                  <w:tcW w:w="60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22E897" w14:textId="77777777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□Yes / □No</w:t>
                  </w:r>
                </w:p>
              </w:tc>
            </w:tr>
            <w:tr w:rsidR="000A0F6C" w:rsidRPr="000A0F6C" w14:paraId="239F08FA" w14:textId="77777777" w:rsidTr="000A0F6C">
              <w:trPr>
                <w:trHeight w:val="1036"/>
              </w:trPr>
              <w:tc>
                <w:tcPr>
                  <w:tcW w:w="27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753CBC" w14:textId="77777777" w:rsidR="000A0F6C" w:rsidRPr="000A0F6C" w:rsidRDefault="000A0F6C" w:rsidP="000A0F6C">
                  <w:pPr>
                    <w:jc w:val="center"/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b/>
                      <w:bCs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Preferred Region for Company Visits</w:t>
                  </w:r>
                </w:p>
              </w:tc>
              <w:tc>
                <w:tcPr>
                  <w:tcW w:w="60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A7C459" w14:textId="77777777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Seoul Metropolitan Area</w:t>
                  </w:r>
                </w:p>
                <w:p w14:paraId="4524722F" w14:textId="77777777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□ Daegu</w:t>
                  </w:r>
                  <w:r w:rsidRPr="000A0F6C">
                    <w:rPr>
                      <w:rFonts w:ascii="Courier New" w:eastAsia="Yu Mincho Light" w:hAnsi="Courier New" w:cs="Courier New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–</w:t>
                  </w:r>
                  <w:proofErr w:type="spellStart"/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Gyeongbuk</w:t>
                  </w:r>
                  <w:proofErr w:type="spellEnd"/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Region</w:t>
                  </w:r>
                </w:p>
                <w:p w14:paraId="223D4579" w14:textId="35DE284C" w:rsidR="000A0F6C" w:rsidRPr="000A0F6C" w:rsidRDefault="000A0F6C" w:rsidP="000A0F6C">
                  <w:pPr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</w:pP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□ Others </w:t>
                  </w:r>
                  <w:proofErr w:type="gramStart"/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>(</w:t>
                  </w:r>
                  <w:r w:rsidR="00586EFA"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</w:t>
                  </w:r>
                  <w:proofErr w:type="gramEnd"/>
                  <w:r w:rsidR="00586EFA"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</w:t>
                  </w:r>
                  <w:proofErr w:type="gramStart"/>
                  <w:r w:rsidR="00586EFA">
                    <w:rPr>
                      <w:rFonts w:ascii="Yu Mincho Light" w:hAnsi="Yu Mincho Light" w:cs="굴림" w:hint="eastAsia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0A0F6C">
                    <w:rPr>
                      <w:rFonts w:ascii="Yu Mincho Light" w:eastAsia="Yu Mincho Light" w:hAnsi="Yu Mincho Light" w:cs="굴림"/>
                      <w:color w:val="000000"/>
                      <w:spacing w:val="-10"/>
                      <w:kern w:val="0"/>
                      <w:sz w:val="20"/>
                      <w:szCs w:val="20"/>
                      <w14:ligatures w14:val="none"/>
                    </w:rPr>
                    <w:t xml:space="preserve"> )</w:t>
                  </w:r>
                  <w:proofErr w:type="gramEnd"/>
                </w:p>
              </w:tc>
            </w:tr>
          </w:tbl>
          <w:p w14:paraId="27282661" w14:textId="77777777" w:rsidR="000A0F6C" w:rsidRPr="000A0F6C" w:rsidRDefault="000A0F6C" w:rsidP="000A0F6C">
            <w:pPr>
              <w:spacing w:after="160"/>
              <w:rPr>
                <w:rFonts w:ascii="Yu Mincho Light" w:eastAsia="Yu Mincho Light" w:hAnsi="Yu Mincho Light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84CEDB" w14:textId="77777777" w:rsidR="000A0F6C" w:rsidRDefault="000A0F6C">
      <w:pPr>
        <w:rPr>
          <w:rFonts w:ascii="HY헤드라인M" w:eastAsia="HY헤드라인M" w:hAnsi="굴림" w:cs="굴림"/>
          <w:color w:val="000000"/>
          <w:spacing w:val="-10"/>
          <w:kern w:val="0"/>
          <w:sz w:val="40"/>
          <w:szCs w:val="40"/>
          <w14:ligatures w14:val="none"/>
        </w:rPr>
      </w:pPr>
    </w:p>
    <w:p w14:paraId="6F8ACCA7" w14:textId="77777777" w:rsidR="000A0F6C" w:rsidRDefault="000A0F6C">
      <w:pPr>
        <w:rPr>
          <w:rFonts w:ascii="HY헤드라인M" w:eastAsia="HY헤드라인M" w:hAnsi="굴림" w:cs="굴림"/>
          <w:color w:val="000000"/>
          <w:spacing w:val="-10"/>
          <w:kern w:val="0"/>
          <w:sz w:val="40"/>
          <w:szCs w:val="40"/>
          <w14:ligatures w14:val="none"/>
        </w:rPr>
      </w:pPr>
    </w:p>
    <w:p w14:paraId="59A742BA" w14:textId="77777777" w:rsidR="000A0F6C" w:rsidRDefault="000A0F6C"/>
    <w:sectPr w:rsidR="000A0F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978F4"/>
    <w:multiLevelType w:val="multilevel"/>
    <w:tmpl w:val="E988B08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84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5D"/>
    <w:rsid w:val="00016B5D"/>
    <w:rsid w:val="000A0F6C"/>
    <w:rsid w:val="00437C86"/>
    <w:rsid w:val="00586EFA"/>
    <w:rsid w:val="00B4217A"/>
    <w:rsid w:val="00B63258"/>
    <w:rsid w:val="00BE7B09"/>
    <w:rsid w:val="00C668AC"/>
    <w:rsid w:val="00D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D0F7"/>
  <w15:chartTrackingRefBased/>
  <w15:docId w15:val="{9D507D52-119A-4BE6-B5D0-A3B7FE3A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16B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6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6B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6B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6B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6B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6B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6B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16B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16B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16B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16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16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16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16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16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16B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16B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1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6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16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16B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6B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6B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16B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6B5D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A0F6C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  <w:style w:type="table" w:styleId="ab">
    <w:name w:val="Grid Table Light"/>
    <w:basedOn w:val="a1"/>
    <w:uiPriority w:val="40"/>
    <w:rsid w:val="000A0F6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39"/>
    <w:rsid w:val="00586E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D733-B53C-4776-9EE5-31E834A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zetaplaninvestment</dc:creator>
  <cp:keywords/>
  <dc:description/>
  <cp:lastModifiedBy>zetaplaninvestment</cp:lastModifiedBy>
  <cp:revision>4</cp:revision>
  <dcterms:created xsi:type="dcterms:W3CDTF">2026-07-07T10:04:00Z</dcterms:created>
  <dcterms:modified xsi:type="dcterms:W3CDTF">2026-07-09T10:24:00Z</dcterms:modified>
</cp:coreProperties>
</file>