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98B2C" w14:textId="2C84EB0A" w:rsidR="00524ED5" w:rsidRPr="00D75878" w:rsidRDefault="009B0C04" w:rsidP="00524ED5">
      <w:pPr>
        <w:spacing w:line="360" w:lineRule="auto"/>
        <w:contextualSpacing/>
        <w:rPr>
          <w:rFonts w:ascii="Lato" w:eastAsia="맑은 고딕" w:hAnsi="Lato" w:cs="Arial"/>
          <w:sz w:val="2"/>
          <w:szCs w:val="2"/>
        </w:rPr>
      </w:pPr>
      <w:r w:rsidRPr="00D75878">
        <w:rPr>
          <w:rFonts w:ascii="Lato" w:hAnsi="Lato" w:cs="Arial"/>
          <w:noProof/>
          <w:sz w:val="30"/>
          <w:szCs w:val="30"/>
        </w:rPr>
        <mc:AlternateContent>
          <mc:Choice Requires="wps">
            <w:drawing>
              <wp:anchor distT="0" distB="0" distL="114300" distR="114300" simplePos="0" relativeHeight="251658240" behindDoc="0" locked="0" layoutInCell="1" allowOverlap="1" wp14:anchorId="05D0C199" wp14:editId="41242A42">
                <wp:simplePos x="0" y="0"/>
                <wp:positionH relativeFrom="column">
                  <wp:posOffset>-260985</wp:posOffset>
                </wp:positionH>
                <wp:positionV relativeFrom="paragraph">
                  <wp:posOffset>29845</wp:posOffset>
                </wp:positionV>
                <wp:extent cx="6290522" cy="0"/>
                <wp:effectExtent l="0" t="19050" r="34290" b="19050"/>
                <wp:wrapNone/>
                <wp:docPr id="22" name="직선 연결선 22"/>
                <wp:cNvGraphicFramePr/>
                <a:graphic xmlns:a="http://schemas.openxmlformats.org/drawingml/2006/main">
                  <a:graphicData uri="http://schemas.microsoft.com/office/word/2010/wordprocessingShape">
                    <wps:wsp>
                      <wps:cNvCnPr/>
                      <wps:spPr>
                        <a:xfrm>
                          <a:off x="0" y="0"/>
                          <a:ext cx="6290522" cy="0"/>
                        </a:xfrm>
                        <a:prstGeom prst="line">
                          <a:avLst/>
                        </a:prstGeom>
                        <a:ln w="28575">
                          <a:solidFill>
                            <a:schemeClr val="accent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60165" id="직선 연결선 2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2.35pt" to="474.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" strokecolor="#4f81bd [3204]" strokeweight="2.25pt"/>
            </w:pict>
          </mc:Fallback>
        </mc:AlternateContent>
      </w:r>
    </w:p>
    <w:p w14:paraId="3BFD9AA3" w14:textId="3B00E604" w:rsidR="00524ED5" w:rsidRPr="00072A92" w:rsidRDefault="00524ED5" w:rsidP="00524ED5">
      <w:pPr>
        <w:spacing w:line="360" w:lineRule="auto"/>
        <w:contextualSpacing/>
        <w:jc w:val="both"/>
        <w:rPr>
          <w:rFonts w:ascii="Lato" w:eastAsia="맑은 고딕" w:hAnsi="Lato" w:cs="Arial"/>
          <w:sz w:val="16"/>
          <w:szCs w:val="16"/>
        </w:rPr>
      </w:pPr>
    </w:p>
    <w:tbl>
      <w:tblPr>
        <w:tblW w:w="90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231"/>
      </w:tblGrid>
      <w:tr w:rsidR="00643B2A" w:rsidRPr="0079209C" w14:paraId="6E72599F" w14:textId="77777777" w:rsidTr="00EE51E4">
        <w:tc>
          <w:tcPr>
            <w:tcW w:w="9069" w:type="dxa"/>
            <w:gridSpan w:val="2"/>
          </w:tcPr>
          <w:p w14:paraId="58090E31" w14:textId="40CEEC6D" w:rsidR="00643B2A" w:rsidRPr="0079209C" w:rsidRDefault="00643B2A" w:rsidP="00E24E6A">
            <w:pPr>
              <w:jc w:val="center"/>
              <w:rPr>
                <w:rFonts w:ascii="Lato" w:hAnsi="Lato" w:cs="Lato"/>
                <w:b/>
                <w:sz w:val="16"/>
                <w:szCs w:val="16"/>
                <w:lang w:eastAsia="ko-KR"/>
              </w:rPr>
            </w:pPr>
            <w:r w:rsidRPr="0079209C">
              <w:rPr>
                <w:rFonts w:ascii="Lato" w:hAnsi="Lato" w:cs="Arial"/>
                <w:b/>
                <w:bCs/>
                <w:color w:val="EE0000"/>
                <w:sz w:val="28"/>
                <w:szCs w:val="28"/>
                <w:lang w:eastAsia="ko-KR"/>
              </w:rPr>
              <w:t xml:space="preserve">EMBARGO </w:t>
            </w:r>
            <w:r w:rsidR="007A1652" w:rsidRPr="0079209C">
              <w:rPr>
                <w:rFonts w:ascii="Lato" w:hAnsi="Lato" w:cs="Arial"/>
                <w:b/>
                <w:bCs/>
                <w:color w:val="EE0000"/>
                <w:sz w:val="28"/>
                <w:szCs w:val="28"/>
                <w:lang w:eastAsia="ko-KR"/>
              </w:rPr>
              <w:t>UNTIL</w:t>
            </w:r>
            <w:r w:rsidR="00FB7135" w:rsidRPr="0079209C">
              <w:rPr>
                <w:rFonts w:ascii="Lato" w:hAnsi="Lato" w:cs="Arial"/>
                <w:b/>
                <w:bCs/>
                <w:color w:val="EE0000"/>
                <w:sz w:val="28"/>
                <w:szCs w:val="28"/>
                <w:lang w:eastAsia="ko-KR"/>
              </w:rPr>
              <w:t xml:space="preserve"> 15:00 KST, </w:t>
            </w:r>
            <w:r w:rsidR="00D7707A">
              <w:rPr>
                <w:rFonts w:ascii="Lato" w:hAnsi="Lato" w:cs="Arial" w:hint="eastAsia"/>
                <w:b/>
                <w:bCs/>
                <w:color w:val="EE0000"/>
                <w:sz w:val="28"/>
                <w:szCs w:val="28"/>
                <w:lang w:eastAsia="ko-KR"/>
              </w:rPr>
              <w:t>Wednes</w:t>
            </w:r>
            <w:r w:rsidR="00FB7135" w:rsidRPr="0079209C">
              <w:rPr>
                <w:rFonts w:ascii="Lato" w:hAnsi="Lato" w:cs="Arial"/>
                <w:b/>
                <w:bCs/>
                <w:color w:val="EE0000"/>
                <w:sz w:val="28"/>
                <w:szCs w:val="28"/>
                <w:lang w:eastAsia="ko-KR"/>
              </w:rPr>
              <w:t xml:space="preserve">day, </w:t>
            </w:r>
            <w:r w:rsidR="00D7707A">
              <w:rPr>
                <w:rFonts w:ascii="Lato" w:hAnsi="Lato" w:cs="Arial" w:hint="eastAsia"/>
                <w:b/>
                <w:bCs/>
                <w:color w:val="EE0000"/>
                <w:sz w:val="28"/>
                <w:szCs w:val="28"/>
                <w:lang w:eastAsia="ko-KR"/>
              </w:rPr>
              <w:t>30</w:t>
            </w:r>
            <w:r w:rsidR="00FB7135" w:rsidRPr="0079209C">
              <w:rPr>
                <w:rFonts w:ascii="Lato" w:hAnsi="Lato" w:cs="Arial"/>
                <w:b/>
                <w:bCs/>
                <w:color w:val="EE0000"/>
                <w:sz w:val="28"/>
                <w:szCs w:val="28"/>
                <w:lang w:eastAsia="ko-KR"/>
              </w:rPr>
              <w:t xml:space="preserve"> September 202</w:t>
            </w:r>
            <w:r w:rsidR="00D7707A">
              <w:rPr>
                <w:rFonts w:ascii="Lato" w:hAnsi="Lato" w:cs="Arial" w:hint="eastAsia"/>
                <w:b/>
                <w:bCs/>
                <w:color w:val="EE0000"/>
                <w:sz w:val="28"/>
                <w:szCs w:val="28"/>
                <w:lang w:eastAsia="ko-KR"/>
              </w:rPr>
              <w:t>6</w:t>
            </w:r>
          </w:p>
        </w:tc>
      </w:tr>
      <w:tr w:rsidR="00AB3FB7" w:rsidRPr="0079209C" w14:paraId="0F3F7090" w14:textId="77777777" w:rsidTr="00E24E6A">
        <w:tc>
          <w:tcPr>
            <w:tcW w:w="1838" w:type="dxa"/>
          </w:tcPr>
          <w:p w14:paraId="4BCB201C" w14:textId="77777777" w:rsidR="00AB3FB7" w:rsidRPr="0079209C" w:rsidRDefault="00AB3FB7" w:rsidP="00E24E6A">
            <w:pPr>
              <w:jc w:val="center"/>
              <w:rPr>
                <w:rFonts w:ascii="Lato" w:eastAsia="Lato" w:hAnsi="Lato" w:cs="Lato"/>
                <w:b/>
                <w:sz w:val="36"/>
                <w:szCs w:val="36"/>
              </w:rPr>
            </w:pPr>
            <w:bookmarkStart w:id="0" w:name="_Hlk82156987"/>
            <w:r w:rsidRPr="0079209C">
              <w:rPr>
                <w:rFonts w:ascii="Lato" w:eastAsia="Lato" w:hAnsi="Lato" w:cs="Lato"/>
                <w:b/>
                <w:sz w:val="36"/>
                <w:szCs w:val="36"/>
              </w:rPr>
              <w:t>Press Release</w:t>
            </w:r>
          </w:p>
          <w:p w14:paraId="4A9BAA96" w14:textId="38FF4A24" w:rsidR="00AB3FB7" w:rsidRPr="00D7707A" w:rsidRDefault="00AB3FB7" w:rsidP="00E24E6A">
            <w:pPr>
              <w:jc w:val="center"/>
              <w:rPr>
                <w:rFonts w:ascii="Lato" w:hAnsi="Lato" w:cs="Lato"/>
                <w:lang w:eastAsia="ko-KR"/>
              </w:rPr>
            </w:pPr>
            <w:r w:rsidRPr="0079209C">
              <w:rPr>
                <w:rFonts w:ascii="Lato" w:eastAsia="Lato" w:hAnsi="Lato" w:cs="Lato"/>
              </w:rPr>
              <w:t>202</w:t>
            </w:r>
            <w:r w:rsidR="00D7707A">
              <w:rPr>
                <w:rFonts w:ascii="Lato" w:hAnsi="Lato" w:cs="Lato" w:hint="eastAsia"/>
                <w:lang w:eastAsia="ko-KR"/>
              </w:rPr>
              <w:t>6</w:t>
            </w:r>
            <w:r w:rsidRPr="0079209C">
              <w:rPr>
                <w:rFonts w:ascii="Lato" w:eastAsia="Lato" w:hAnsi="Lato" w:cs="Lato"/>
              </w:rPr>
              <w:t>.0</w:t>
            </w:r>
            <w:r w:rsidRPr="0079209C">
              <w:rPr>
                <w:rFonts w:ascii="Lato" w:hAnsi="Lato" w:cs="Lato"/>
              </w:rPr>
              <w:t>9</w:t>
            </w:r>
            <w:r w:rsidRPr="0079209C">
              <w:rPr>
                <w:rFonts w:ascii="Lato" w:eastAsia="Lato" w:hAnsi="Lato" w:cs="Lato"/>
              </w:rPr>
              <w:t>.</w:t>
            </w:r>
            <w:r w:rsidR="00D7707A">
              <w:rPr>
                <w:rFonts w:ascii="Lato" w:hAnsi="Lato" w:cs="Lato" w:hint="eastAsia"/>
                <w:lang w:eastAsia="ko-KR"/>
              </w:rPr>
              <w:t>30</w:t>
            </w:r>
          </w:p>
        </w:tc>
        <w:tc>
          <w:tcPr>
            <w:tcW w:w="7231" w:type="dxa"/>
          </w:tcPr>
          <w:p w14:paraId="50EC2338" w14:textId="77777777" w:rsidR="00AB3FB7" w:rsidRPr="0079209C" w:rsidRDefault="00AB3FB7" w:rsidP="00E24E6A">
            <w:pPr>
              <w:jc w:val="center"/>
              <w:rPr>
                <w:rFonts w:ascii="Lato" w:hAnsi="Lato" w:cs="Lato"/>
                <w:b/>
                <w:sz w:val="16"/>
                <w:szCs w:val="16"/>
              </w:rPr>
            </w:pPr>
          </w:p>
          <w:p w14:paraId="0E0FF64F" w14:textId="3A954D45" w:rsidR="00AB3FB7" w:rsidRPr="0079209C" w:rsidRDefault="00AB3FB7" w:rsidP="00E24E6A">
            <w:pPr>
              <w:jc w:val="center"/>
              <w:rPr>
                <w:rFonts w:ascii="Lato" w:eastAsia="Lato" w:hAnsi="Lato" w:cs="Lato"/>
                <w:b/>
                <w:sz w:val="28"/>
                <w:szCs w:val="28"/>
              </w:rPr>
            </w:pPr>
            <w:r w:rsidRPr="0079209C">
              <w:rPr>
                <w:rFonts w:ascii="Lato" w:eastAsia="Lato" w:hAnsi="Lato" w:cs="Lato"/>
                <w:b/>
                <w:sz w:val="28"/>
                <w:szCs w:val="28"/>
              </w:rPr>
              <w:t>European Chamber of Commerce in Korea (ECCK)</w:t>
            </w:r>
          </w:p>
          <w:p w14:paraId="1568FBCF" w14:textId="5B702E86" w:rsidR="00AB3FB7" w:rsidRPr="0079209C" w:rsidRDefault="003E125D" w:rsidP="00E24E6A">
            <w:pPr>
              <w:jc w:val="center"/>
              <w:rPr>
                <w:rFonts w:ascii="Lato" w:eastAsia="Lato" w:hAnsi="Lato" w:cs="Lato"/>
                <w:bCs/>
                <w:sz w:val="20"/>
                <w:szCs w:val="20"/>
                <w:lang w:eastAsia="ko-KR"/>
              </w:rPr>
            </w:pPr>
            <w:r w:rsidRPr="0079209C">
              <w:rPr>
                <w:rFonts w:ascii="Lato" w:eastAsia="맑은 고딕" w:hAnsi="Lato" w:cs="맑은 고딕"/>
                <w:bCs/>
                <w:sz w:val="20"/>
                <w:szCs w:val="20"/>
                <w:lang w:eastAsia="ko-KR"/>
              </w:rPr>
              <w:t>Media Inquiry:</w:t>
            </w:r>
          </w:p>
          <w:p w14:paraId="7790F622" w14:textId="77777777" w:rsidR="00AB3FB7" w:rsidRPr="0079209C" w:rsidRDefault="00AB3FB7" w:rsidP="00E24E6A">
            <w:pPr>
              <w:jc w:val="center"/>
              <w:rPr>
                <w:rFonts w:ascii="Lato" w:eastAsia="Lato" w:hAnsi="Lato" w:cs="Lato"/>
                <w:sz w:val="22"/>
                <w:szCs w:val="22"/>
              </w:rPr>
            </w:pPr>
            <w:r w:rsidRPr="0079209C">
              <w:rPr>
                <w:rFonts w:ascii="Lato" w:eastAsia="Lato" w:hAnsi="Lato" w:cs="Lato"/>
                <w:sz w:val="22"/>
                <w:szCs w:val="22"/>
              </w:rPr>
              <w:t xml:space="preserve">Yuri JANG | PR Team Leader | E: </w:t>
            </w:r>
            <w:hyperlink r:id="rId11">
              <w:r w:rsidRPr="0079209C">
                <w:rPr>
                  <w:rFonts w:ascii="Lato" w:eastAsia="Lato" w:hAnsi="Lato" w:cs="Lato"/>
                  <w:color w:val="0000FF"/>
                  <w:sz w:val="22"/>
                  <w:szCs w:val="22"/>
                  <w:u w:val="single"/>
                </w:rPr>
                <w:t>yuri.jang@ecck.or.kr</w:t>
              </w:r>
            </w:hyperlink>
            <w:r w:rsidRPr="0079209C">
              <w:rPr>
                <w:rFonts w:ascii="Lato" w:eastAsia="Lato" w:hAnsi="Lato" w:cs="Lato"/>
                <w:color w:val="0000FF"/>
                <w:sz w:val="22"/>
                <w:szCs w:val="22"/>
                <w:u w:val="single"/>
              </w:rPr>
              <w:t xml:space="preserve"> l</w:t>
            </w:r>
            <w:r w:rsidRPr="0079209C">
              <w:rPr>
                <w:rFonts w:ascii="Lato" w:eastAsia="Lato" w:hAnsi="Lato" w:cs="Lato"/>
                <w:sz w:val="22"/>
                <w:szCs w:val="22"/>
              </w:rPr>
              <w:t xml:space="preserve"> T: 02 6261 2715</w:t>
            </w:r>
          </w:p>
        </w:tc>
      </w:tr>
    </w:tbl>
    <w:p w14:paraId="28CD5AD3" w14:textId="77777777" w:rsidR="00C00601" w:rsidRPr="00072A92" w:rsidRDefault="00C00601" w:rsidP="00164B60">
      <w:pPr>
        <w:autoSpaceDE w:val="0"/>
        <w:autoSpaceDN w:val="0"/>
        <w:spacing w:line="276" w:lineRule="auto"/>
        <w:rPr>
          <w:rFonts w:ascii="Lato" w:hAnsi="Lato" w:cs="Arial"/>
          <w:b/>
          <w:bCs/>
          <w:sz w:val="16"/>
          <w:szCs w:val="16"/>
        </w:rPr>
      </w:pPr>
    </w:p>
    <w:bookmarkEnd w:id="0"/>
    <w:p w14:paraId="41CB6EE5" w14:textId="14152BA9" w:rsidR="0075570E" w:rsidRPr="0079209C" w:rsidRDefault="00E644DA" w:rsidP="00E644DA">
      <w:pPr>
        <w:spacing w:line="276" w:lineRule="auto"/>
        <w:jc w:val="center"/>
        <w:rPr>
          <w:rFonts w:ascii="Lato" w:hAnsi="Lato" w:cs="Arial"/>
          <w:lang w:val="en-US"/>
        </w:rPr>
      </w:pPr>
      <w:r w:rsidRPr="00E644DA">
        <w:rPr>
          <w:rFonts w:ascii="Lato" w:hAnsi="Lato" w:cs="Arial"/>
          <w:b/>
          <w:bCs/>
          <w:lang w:val="en-US"/>
        </w:rPr>
        <w:t>ECCK Presents White Paper 202</w:t>
      </w:r>
      <w:r w:rsidR="00D7707A">
        <w:rPr>
          <w:rFonts w:ascii="Lato" w:hAnsi="Lato" w:cs="Arial" w:hint="eastAsia"/>
          <w:b/>
          <w:bCs/>
          <w:lang w:val="en-US" w:eastAsia="ko-KR"/>
        </w:rPr>
        <w:t>6</w:t>
      </w:r>
      <w:r w:rsidRPr="00E644DA">
        <w:rPr>
          <w:rFonts w:ascii="Lato" w:hAnsi="Lato" w:cs="Arial"/>
          <w:b/>
          <w:bCs/>
          <w:lang w:val="en-US"/>
        </w:rPr>
        <w:t xml:space="preserve"> at Annual Press Conference</w:t>
      </w:r>
    </w:p>
    <w:p w14:paraId="6A46653B" w14:textId="77777777" w:rsidR="00E644DA" w:rsidRDefault="00E644DA" w:rsidP="00A63D01">
      <w:pPr>
        <w:spacing w:line="276" w:lineRule="auto"/>
        <w:jc w:val="both"/>
        <w:rPr>
          <w:rFonts w:ascii="Lato" w:hAnsi="Lato" w:cs="Arial"/>
          <w:b/>
          <w:bCs/>
        </w:rPr>
      </w:pPr>
    </w:p>
    <w:p w14:paraId="42CFD658" w14:textId="77777777" w:rsidR="0065064C" w:rsidRDefault="0075638B" w:rsidP="0065064C">
      <w:pPr>
        <w:spacing w:line="276" w:lineRule="auto"/>
        <w:jc w:val="both"/>
        <w:rPr>
          <w:rFonts w:ascii="Lato" w:hAnsi="Lato" w:cs="Arial"/>
          <w:lang w:val="en-US"/>
        </w:rPr>
      </w:pPr>
      <w:r w:rsidRPr="0079209C">
        <w:rPr>
          <w:rFonts w:ascii="Lato" w:hAnsi="Lato" w:cs="Arial"/>
          <w:b/>
          <w:bCs/>
        </w:rPr>
        <w:t xml:space="preserve">September </w:t>
      </w:r>
      <w:r w:rsidR="00D7707A">
        <w:rPr>
          <w:rFonts w:ascii="Lato" w:hAnsi="Lato" w:cs="Arial" w:hint="eastAsia"/>
          <w:b/>
          <w:bCs/>
          <w:lang w:eastAsia="ko-KR"/>
        </w:rPr>
        <w:t>30</w:t>
      </w:r>
      <w:r w:rsidRPr="0079209C">
        <w:rPr>
          <w:rFonts w:ascii="Lato" w:hAnsi="Lato" w:cs="Arial"/>
          <w:b/>
          <w:bCs/>
        </w:rPr>
        <w:t>, 202</w:t>
      </w:r>
      <w:r w:rsidR="00D7707A">
        <w:rPr>
          <w:rFonts w:ascii="Lato" w:hAnsi="Lato" w:cs="Arial" w:hint="eastAsia"/>
          <w:b/>
          <w:bCs/>
          <w:lang w:eastAsia="ko-KR"/>
        </w:rPr>
        <w:t>6</w:t>
      </w:r>
      <w:r w:rsidRPr="0079209C">
        <w:rPr>
          <w:rFonts w:ascii="Lato" w:hAnsi="Lato" w:cs="Arial"/>
          <w:b/>
          <w:bCs/>
        </w:rPr>
        <w:t>, Seoul</w:t>
      </w:r>
      <w:r w:rsidRPr="0079209C">
        <w:rPr>
          <w:rFonts w:ascii="Lato" w:hAnsi="Lato" w:cs="Arial"/>
        </w:rPr>
        <w:t xml:space="preserve"> - </w:t>
      </w:r>
      <w:r w:rsidR="0065064C" w:rsidRPr="0065064C">
        <w:rPr>
          <w:rFonts w:ascii="Lato" w:hAnsi="Lato" w:cs="Arial"/>
          <w:lang w:val="en-US"/>
        </w:rPr>
        <w:t xml:space="preserve">The European Chamber of Commerce in Korea (ECCK) held a press conference at the Korea Press Center on 30 September to mark the publication of the </w:t>
      </w:r>
      <w:r w:rsidR="0065064C" w:rsidRPr="00205D44">
        <w:rPr>
          <w:rFonts w:ascii="Lato" w:hAnsi="Lato" w:cs="Arial"/>
          <w:lang w:val="en-US"/>
        </w:rPr>
        <w:t>ECCK White Paper 2026, which presents recommendations from the European business community on Korea’s regulatory environment.</w:t>
      </w:r>
    </w:p>
    <w:p w14:paraId="6BD90848" w14:textId="77777777" w:rsidR="00205D44" w:rsidRPr="00205D44" w:rsidRDefault="00205D44" w:rsidP="0065064C">
      <w:pPr>
        <w:spacing w:line="276" w:lineRule="auto"/>
        <w:jc w:val="both"/>
        <w:rPr>
          <w:rFonts w:ascii="Lato" w:hAnsi="Lato" w:cs="Arial"/>
          <w:lang w:val="en-US"/>
        </w:rPr>
      </w:pPr>
    </w:p>
    <w:p w14:paraId="3A5ED239" w14:textId="05FC119E" w:rsidR="0065064C" w:rsidRPr="0065064C" w:rsidRDefault="0065064C" w:rsidP="0065064C">
      <w:pPr>
        <w:spacing w:line="276" w:lineRule="auto"/>
        <w:jc w:val="both"/>
        <w:rPr>
          <w:rFonts w:ascii="Lato" w:hAnsi="Lato" w:cs="Arial"/>
          <w:lang w:val="en-US"/>
        </w:rPr>
      </w:pPr>
      <w:r w:rsidRPr="00205D44">
        <w:rPr>
          <w:rFonts w:ascii="Lato" w:hAnsi="Lato" w:cs="Arial"/>
          <w:lang w:val="en-US"/>
        </w:rPr>
        <w:t>Drawing on the activities of its industry committees and cross-sectoral forums, the ECCK engages in dialogue on regulatory improvements and conveys the views of its members to the Korean government. The annual White Paper brings together the key issues and recommendations raised across these committees and forums. This year’s edition contains 82 recommendations from 15 committees and three forums. Chairs of the Aerospace &amp; Defen</w:t>
      </w:r>
      <w:r w:rsidR="00205D44">
        <w:rPr>
          <w:rFonts w:ascii="Lato" w:hAnsi="Lato" w:cs="Arial" w:hint="eastAsia"/>
          <w:lang w:val="en-US" w:eastAsia="ko-KR"/>
        </w:rPr>
        <w:t>s</w:t>
      </w:r>
      <w:r w:rsidRPr="00205D44">
        <w:rPr>
          <w:rFonts w:ascii="Lato" w:hAnsi="Lato" w:cs="Arial"/>
          <w:lang w:val="en-US"/>
        </w:rPr>
        <w:t xml:space="preserve">e, </w:t>
      </w:r>
      <w:r w:rsidR="003721B0" w:rsidRPr="0065064C">
        <w:rPr>
          <w:rFonts w:ascii="Lato" w:hAnsi="Lato" w:cs="Arial"/>
          <w:lang w:val="en-US"/>
        </w:rPr>
        <w:t>Alcohol Beverages</w:t>
      </w:r>
      <w:r w:rsidR="003721B0">
        <w:rPr>
          <w:rFonts w:ascii="Lato" w:hAnsi="Lato" w:cs="Arial" w:hint="eastAsia"/>
          <w:lang w:val="en-US" w:eastAsia="ko-KR"/>
        </w:rPr>
        <w:t>, A</w:t>
      </w:r>
      <w:r w:rsidR="003721B0">
        <w:rPr>
          <w:rFonts w:ascii="Lato" w:hAnsi="Lato" w:cs="Arial"/>
          <w:lang w:val="en-US" w:eastAsia="ko-KR"/>
        </w:rPr>
        <w:t>u</w:t>
      </w:r>
      <w:r w:rsidR="003721B0">
        <w:rPr>
          <w:rFonts w:ascii="Lato" w:hAnsi="Lato" w:cs="Arial" w:hint="eastAsia"/>
          <w:lang w:val="en-US" w:eastAsia="ko-KR"/>
        </w:rPr>
        <w:t>tomotive</w:t>
      </w:r>
      <w:r w:rsidR="0040523B">
        <w:rPr>
          <w:rFonts w:ascii="Lato" w:hAnsi="Lato" w:cs="Arial" w:hint="eastAsia"/>
          <w:lang w:val="en-US" w:eastAsia="ko-KR"/>
        </w:rPr>
        <w:t xml:space="preserve"> </w:t>
      </w:r>
      <w:r w:rsidR="003721B0">
        <w:rPr>
          <w:rFonts w:ascii="Lato" w:hAnsi="Lato" w:cs="Arial" w:hint="eastAsia"/>
          <w:lang w:val="en-US" w:eastAsia="ko-KR"/>
        </w:rPr>
        <w:t>(</w:t>
      </w:r>
      <w:r w:rsidR="003721B0" w:rsidRPr="0065064C">
        <w:rPr>
          <w:rFonts w:ascii="Lato" w:hAnsi="Lato" w:cs="Arial"/>
          <w:lang w:val="en-US"/>
        </w:rPr>
        <w:t>Passenger Vehicle</w:t>
      </w:r>
      <w:r w:rsidR="003721B0">
        <w:rPr>
          <w:rFonts w:ascii="Lato" w:hAnsi="Lato" w:cs="Arial" w:hint="eastAsia"/>
          <w:lang w:val="en-US" w:eastAsia="ko-KR"/>
        </w:rPr>
        <w:t>)</w:t>
      </w:r>
      <w:r w:rsidR="00510885">
        <w:rPr>
          <w:rFonts w:ascii="Lato" w:hAnsi="Lato" w:cs="Arial" w:hint="eastAsia"/>
          <w:lang w:val="en-US" w:eastAsia="ko-KR"/>
        </w:rPr>
        <w:t>,</w:t>
      </w:r>
      <w:r w:rsidR="003721B0" w:rsidRPr="0065064C">
        <w:rPr>
          <w:rFonts w:ascii="Lato" w:hAnsi="Lato" w:cs="Arial"/>
          <w:lang w:val="en-US"/>
        </w:rPr>
        <w:t xml:space="preserve"> </w:t>
      </w:r>
      <w:r w:rsidRPr="00205D44">
        <w:rPr>
          <w:rFonts w:ascii="Lato" w:hAnsi="Lato" w:cs="Arial"/>
          <w:lang w:val="en-US"/>
        </w:rPr>
        <w:t>Energy &amp; Environment, Food,</w:t>
      </w:r>
      <w:r w:rsidR="00510885">
        <w:rPr>
          <w:rFonts w:ascii="Lato" w:hAnsi="Lato" w:cs="Arial" w:hint="eastAsia"/>
          <w:lang w:val="en-US" w:eastAsia="ko-KR"/>
        </w:rPr>
        <w:t xml:space="preserve"> and</w:t>
      </w:r>
      <w:r w:rsidRPr="00205D44">
        <w:rPr>
          <w:rFonts w:ascii="Lato" w:hAnsi="Lato" w:cs="Arial"/>
          <w:lang w:val="en-US"/>
        </w:rPr>
        <w:t xml:space="preserve"> Healthcare</w:t>
      </w:r>
      <w:r w:rsidRPr="0065064C">
        <w:rPr>
          <w:rFonts w:ascii="Lato" w:hAnsi="Lato" w:cs="Arial"/>
          <w:lang w:val="en-US"/>
        </w:rPr>
        <w:t xml:space="preserve"> Committees attended the press conference to present their key recommendations and take questions from the media.</w:t>
      </w:r>
    </w:p>
    <w:p w14:paraId="11AF2B37" w14:textId="77777777" w:rsidR="00205D44" w:rsidRDefault="00205D44" w:rsidP="0065064C">
      <w:pPr>
        <w:spacing w:line="276" w:lineRule="auto"/>
        <w:jc w:val="both"/>
        <w:rPr>
          <w:rFonts w:ascii="Lato" w:hAnsi="Lato" w:cs="Arial"/>
          <w:b/>
          <w:bCs/>
          <w:lang w:val="en-US"/>
        </w:rPr>
      </w:pPr>
    </w:p>
    <w:p w14:paraId="62B3AFE5" w14:textId="39FF4963" w:rsidR="0065064C" w:rsidRDefault="0065064C" w:rsidP="0065064C">
      <w:pPr>
        <w:spacing w:line="276" w:lineRule="auto"/>
        <w:jc w:val="both"/>
        <w:rPr>
          <w:rFonts w:ascii="Lato" w:hAnsi="Lato" w:cs="Arial"/>
          <w:lang w:val="en-US"/>
        </w:rPr>
      </w:pPr>
      <w:r w:rsidRPr="0065064C">
        <w:rPr>
          <w:rFonts w:ascii="Lato" w:hAnsi="Lato" w:cs="Arial"/>
          <w:b/>
          <w:bCs/>
          <w:lang w:val="en-US"/>
        </w:rPr>
        <w:t>Ana-Maria Boie</w:t>
      </w:r>
      <w:r w:rsidRPr="0065064C">
        <w:rPr>
          <w:rFonts w:ascii="Lato" w:hAnsi="Lato" w:cs="Arial"/>
          <w:lang w:val="en-US"/>
        </w:rPr>
        <w:t>, Chair of the ECCK Healthcare Committee, said, “Korea’s future healthcare competitiveness depends on enabling patients to access innovative treatments more quickly, ensuring fair recognition of the value of innovative medicines, diagnostics and medical technologies, and fostering a sustainable and predictable healthcare environment.” She added, “In this year’s White Paper, we recommend accelerating reimbursement listing for innovative medicines, improving value assessment criteria for pharmaceuticals, and establishing mutual recognition of Good Manufacturing Practice (GMP) between Korea and the EU.” She continued, “These measures can help foster continued innovation and investment, strengthen supply stability, and support the long-term competitiveness and sustainability of Korea’s healthcare sector.”</w:t>
      </w:r>
    </w:p>
    <w:p w14:paraId="3893F3D9" w14:textId="77777777" w:rsidR="00072A92" w:rsidRPr="0065064C" w:rsidRDefault="00072A92" w:rsidP="0065064C">
      <w:pPr>
        <w:spacing w:line="276" w:lineRule="auto"/>
        <w:jc w:val="both"/>
        <w:rPr>
          <w:rFonts w:ascii="Lato" w:hAnsi="Lato" w:cs="Arial"/>
          <w:lang w:val="en-US"/>
        </w:rPr>
      </w:pPr>
    </w:p>
    <w:p w14:paraId="226FC035" w14:textId="77777777" w:rsidR="0065064C" w:rsidRDefault="0065064C" w:rsidP="0065064C">
      <w:pPr>
        <w:spacing w:line="276" w:lineRule="auto"/>
        <w:jc w:val="both"/>
        <w:rPr>
          <w:rFonts w:ascii="Lato" w:hAnsi="Lato" w:cs="Arial"/>
          <w:lang w:val="en-US"/>
        </w:rPr>
      </w:pPr>
      <w:r w:rsidRPr="0065064C">
        <w:rPr>
          <w:rFonts w:ascii="Lato" w:hAnsi="Lato" w:cs="Arial"/>
          <w:b/>
          <w:bCs/>
          <w:lang w:val="en-US"/>
        </w:rPr>
        <w:t>Thomas Caso</w:t>
      </w:r>
      <w:r w:rsidRPr="0065064C">
        <w:rPr>
          <w:rFonts w:ascii="Lato" w:hAnsi="Lato" w:cs="Arial"/>
          <w:lang w:val="en-US"/>
        </w:rPr>
        <w:t xml:space="preserve">, Chair of the ECCK Food Committee, stated, “The Food Committee’s contributions to this year’s White Paper focus on practical opportunities to enhance efficiency and accessibility within Korea’s food regulatory environment, including the </w:t>
      </w:r>
      <w:proofErr w:type="spellStart"/>
      <w:r w:rsidRPr="0065064C">
        <w:rPr>
          <w:rFonts w:ascii="Lato" w:hAnsi="Lato" w:cs="Arial"/>
          <w:lang w:val="en-US"/>
        </w:rPr>
        <w:t>digitalisation</w:t>
      </w:r>
      <w:proofErr w:type="spellEnd"/>
      <w:r w:rsidRPr="0065064C">
        <w:rPr>
          <w:rFonts w:ascii="Lato" w:hAnsi="Lato" w:cs="Arial"/>
          <w:lang w:val="en-US"/>
        </w:rPr>
        <w:t xml:space="preserve"> of health certificates and the expanded provision of English-language guidance on packaging regulations. Continued </w:t>
      </w:r>
      <w:proofErr w:type="spellStart"/>
      <w:r w:rsidRPr="0065064C">
        <w:rPr>
          <w:rFonts w:ascii="Lato" w:hAnsi="Lato" w:cs="Arial"/>
          <w:lang w:val="en-US"/>
        </w:rPr>
        <w:t>digitalisation</w:t>
      </w:r>
      <w:proofErr w:type="spellEnd"/>
      <w:r w:rsidRPr="0065064C">
        <w:rPr>
          <w:rFonts w:ascii="Lato" w:hAnsi="Lato" w:cs="Arial"/>
          <w:lang w:val="en-US"/>
        </w:rPr>
        <w:t xml:space="preserve">, clear regulatory guidance, </w:t>
      </w:r>
      <w:r w:rsidRPr="0065064C">
        <w:rPr>
          <w:rFonts w:ascii="Lato" w:hAnsi="Lato" w:cs="Arial"/>
          <w:lang w:val="en-US"/>
        </w:rPr>
        <w:lastRenderedPageBreak/>
        <w:t>and constructive public-private collaboration will help support compliance, innovation, and sustainable growth across the food sector.”</w:t>
      </w:r>
    </w:p>
    <w:p w14:paraId="29887045" w14:textId="77777777" w:rsidR="00072A92" w:rsidRPr="0065064C" w:rsidRDefault="00072A92" w:rsidP="0065064C">
      <w:pPr>
        <w:spacing w:line="276" w:lineRule="auto"/>
        <w:jc w:val="both"/>
        <w:rPr>
          <w:rFonts w:ascii="Lato" w:hAnsi="Lato" w:cs="Arial"/>
          <w:lang w:val="en-US"/>
        </w:rPr>
      </w:pPr>
    </w:p>
    <w:p w14:paraId="342D66D4" w14:textId="228284FD" w:rsidR="0065064C" w:rsidRDefault="0065064C" w:rsidP="0065064C">
      <w:pPr>
        <w:spacing w:line="276" w:lineRule="auto"/>
        <w:jc w:val="both"/>
        <w:rPr>
          <w:rFonts w:ascii="Lato" w:hAnsi="Lato" w:cs="Arial"/>
          <w:lang w:val="en-US"/>
        </w:rPr>
      </w:pPr>
      <w:r w:rsidRPr="0065064C">
        <w:rPr>
          <w:rFonts w:ascii="Lato" w:hAnsi="Lato" w:cs="Arial"/>
          <w:b/>
          <w:bCs/>
          <w:lang w:val="en-US"/>
        </w:rPr>
        <w:t>Hyun S</w:t>
      </w:r>
      <w:r w:rsidR="00481083">
        <w:rPr>
          <w:rFonts w:ascii="Lato" w:hAnsi="Lato" w:cs="Arial" w:hint="eastAsia"/>
          <w:b/>
          <w:bCs/>
          <w:lang w:val="en-US" w:eastAsia="ko-KR"/>
        </w:rPr>
        <w:t>.</w:t>
      </w:r>
      <w:r w:rsidRPr="0065064C">
        <w:rPr>
          <w:rFonts w:ascii="Lato" w:hAnsi="Lato" w:cs="Arial"/>
          <w:b/>
          <w:bCs/>
          <w:lang w:val="en-US"/>
        </w:rPr>
        <w:t xml:space="preserve"> Lee</w:t>
      </w:r>
      <w:r w:rsidRPr="0065064C">
        <w:rPr>
          <w:rFonts w:ascii="Lato" w:hAnsi="Lato" w:cs="Arial"/>
          <w:lang w:val="en-US"/>
        </w:rPr>
        <w:t xml:space="preserve">, Chair of the ECCK Energy &amp; Environment Committee, remarked, “Offshore wind power is a large-scale infrastructure project that requires long-term processes such as permitting, grid connection, financing, and supply chain contracts. A stable business environment is therefore essential to safeguard investment credibility and predictability during regulatory </w:t>
      </w:r>
      <w:proofErr w:type="gramStart"/>
      <w:r w:rsidRPr="0065064C">
        <w:rPr>
          <w:rFonts w:ascii="Lato" w:hAnsi="Lato" w:cs="Arial"/>
          <w:lang w:val="en-US"/>
        </w:rPr>
        <w:t>changes.”</w:t>
      </w:r>
      <w:proofErr w:type="gramEnd"/>
      <w:r w:rsidRPr="0065064C">
        <w:rPr>
          <w:rFonts w:ascii="Lato" w:hAnsi="Lato" w:cs="Arial"/>
          <w:lang w:val="en-US"/>
        </w:rPr>
        <w:t xml:space="preserve"> He further urged the government to clarify the bidding framework following the sunset of the Renewable Portfolio Standard (RPS), allow settlement price adjustments linked to inflation, and promptly establish guidelines for calculating occupancy and usage fees for public waters. “These steps can support the sustainable growth of Korea’s offshore wind industry alongside related industries, including shipbuilding, steel, subsea cables, and EPC,” he said.</w:t>
      </w:r>
    </w:p>
    <w:p w14:paraId="49F39CCF" w14:textId="77777777" w:rsidR="00072A92" w:rsidRPr="0065064C" w:rsidRDefault="00072A92" w:rsidP="0065064C">
      <w:pPr>
        <w:spacing w:line="276" w:lineRule="auto"/>
        <w:jc w:val="both"/>
        <w:rPr>
          <w:rFonts w:ascii="Lato" w:hAnsi="Lato" w:cs="Arial"/>
          <w:lang w:val="en-US"/>
        </w:rPr>
      </w:pPr>
    </w:p>
    <w:p w14:paraId="4CCEA7FC" w14:textId="77777777" w:rsidR="0065064C" w:rsidRDefault="0065064C" w:rsidP="0065064C">
      <w:pPr>
        <w:spacing w:line="276" w:lineRule="auto"/>
        <w:jc w:val="both"/>
        <w:rPr>
          <w:rFonts w:ascii="Lato" w:hAnsi="Lato" w:cs="Arial"/>
          <w:lang w:val="en-US"/>
        </w:rPr>
      </w:pPr>
      <w:r w:rsidRPr="0065064C">
        <w:rPr>
          <w:rFonts w:ascii="Lato" w:hAnsi="Lato" w:cs="Arial"/>
          <w:b/>
          <w:bCs/>
          <w:lang w:val="en-US"/>
        </w:rPr>
        <w:t>Andrew Hongjoong Kim</w:t>
      </w:r>
      <w:r w:rsidRPr="0065064C">
        <w:rPr>
          <w:rFonts w:ascii="Lato" w:hAnsi="Lato" w:cs="Arial"/>
          <w:lang w:val="en-US"/>
        </w:rPr>
        <w:t xml:space="preserve">, Chair of the ECCK Passenger Vehicle Committee, remarked, “The global automotive industry is undergoing a period of profound transformation as it tackles the challenge of reducing carbon emissions and adopts advanced safety technologies such as autonomous driving.” He added, “In this year’s White Paper, we recommend improvements to electric vehicle certification and assessment procedures, as well as greater </w:t>
      </w:r>
      <w:proofErr w:type="spellStart"/>
      <w:r w:rsidRPr="0065064C">
        <w:rPr>
          <w:rFonts w:ascii="Lato" w:hAnsi="Lato" w:cs="Arial"/>
          <w:lang w:val="en-US"/>
        </w:rPr>
        <w:t>harmonisation</w:t>
      </w:r>
      <w:proofErr w:type="spellEnd"/>
      <w:r w:rsidRPr="0065064C">
        <w:rPr>
          <w:rFonts w:ascii="Lato" w:hAnsi="Lato" w:cs="Arial"/>
          <w:lang w:val="en-US"/>
        </w:rPr>
        <w:t xml:space="preserve"> with and mutual recognition of international standards for advanced automotive technologies.” He </w:t>
      </w:r>
      <w:proofErr w:type="spellStart"/>
      <w:r w:rsidRPr="0065064C">
        <w:rPr>
          <w:rFonts w:ascii="Lato" w:hAnsi="Lato" w:cs="Arial"/>
          <w:lang w:val="en-US"/>
        </w:rPr>
        <w:t>emphasised</w:t>
      </w:r>
      <w:proofErr w:type="spellEnd"/>
      <w:r w:rsidRPr="0065064C">
        <w:rPr>
          <w:rFonts w:ascii="Lato" w:hAnsi="Lato" w:cs="Arial"/>
          <w:lang w:val="en-US"/>
        </w:rPr>
        <w:t>, “If Korea and Europe enhance regulatory alignment and reduce unnecessary differences based on the spirit of the FTA and international standards, it would greatly help accelerate the adoption of electric vehicles and facilitate the timely introduction of advanced new technologies for Korean consumers.”</w:t>
      </w:r>
    </w:p>
    <w:p w14:paraId="49B82541" w14:textId="77777777" w:rsidR="00072A92" w:rsidRPr="0065064C" w:rsidRDefault="00072A92" w:rsidP="0065064C">
      <w:pPr>
        <w:spacing w:line="276" w:lineRule="auto"/>
        <w:jc w:val="both"/>
        <w:rPr>
          <w:rFonts w:ascii="Lato" w:hAnsi="Lato" w:cs="Arial"/>
          <w:lang w:val="en-US"/>
        </w:rPr>
      </w:pPr>
    </w:p>
    <w:p w14:paraId="2F0F47A3" w14:textId="385EB6D3" w:rsidR="0065064C" w:rsidRDefault="0065064C" w:rsidP="0065064C">
      <w:pPr>
        <w:spacing w:line="276" w:lineRule="auto"/>
        <w:jc w:val="both"/>
        <w:rPr>
          <w:rFonts w:ascii="Lato" w:hAnsi="Lato" w:cs="Arial"/>
          <w:lang w:val="en-US"/>
        </w:rPr>
      </w:pPr>
      <w:r w:rsidRPr="0065064C">
        <w:rPr>
          <w:rFonts w:ascii="Lato" w:hAnsi="Lato" w:cs="Arial"/>
          <w:b/>
          <w:bCs/>
          <w:lang w:val="en-US"/>
        </w:rPr>
        <w:t>Fadil Ta</w:t>
      </w:r>
      <w:r w:rsidRPr="00230629">
        <w:rPr>
          <w:rFonts w:ascii="Calibri" w:hAnsi="Calibri" w:cs="Calibri"/>
          <w:b/>
          <w:bCs/>
          <w:sz w:val="28"/>
          <w:szCs w:val="28"/>
          <w:lang w:val="en-US"/>
        </w:rPr>
        <w:t>ş</w:t>
      </w:r>
      <w:r w:rsidRPr="0065064C">
        <w:rPr>
          <w:rFonts w:ascii="Lato" w:hAnsi="Lato" w:cs="Arial"/>
          <w:b/>
          <w:bCs/>
          <w:lang w:val="en-US"/>
        </w:rPr>
        <w:t>gin</w:t>
      </w:r>
      <w:r w:rsidRPr="0065064C">
        <w:rPr>
          <w:rFonts w:ascii="Lato" w:hAnsi="Lato" w:cs="Arial"/>
          <w:lang w:val="en-US"/>
        </w:rPr>
        <w:t xml:space="preserve">, Chair of the ECCK Alcohol Beverages Committee, said, “Korea needs a </w:t>
      </w:r>
      <w:r w:rsidR="00D33BCB" w:rsidRPr="00D33BCB">
        <w:rPr>
          <w:rFonts w:ascii="Lato" w:hAnsi="Lato" w:cs="Arial"/>
        </w:rPr>
        <w:t>fairer, more competitive and future-oriented regulatory environment</w:t>
      </w:r>
      <w:r w:rsidR="00D33BCB">
        <w:rPr>
          <w:rFonts w:ascii="Lato" w:hAnsi="Lato" w:cs="Arial" w:hint="eastAsia"/>
          <w:lang w:eastAsia="ko-KR"/>
        </w:rPr>
        <w:t xml:space="preserve"> </w:t>
      </w:r>
      <w:r w:rsidRPr="0065064C">
        <w:rPr>
          <w:rFonts w:ascii="Lato" w:hAnsi="Lato" w:cs="Arial"/>
          <w:lang w:val="en-US"/>
        </w:rPr>
        <w:t xml:space="preserve">aligned with global standards to support the sustainable growth and competitiveness of its alcoholic beverages industry.” He highlighted the </w:t>
      </w:r>
      <w:proofErr w:type="spellStart"/>
      <w:r w:rsidRPr="0065064C">
        <w:rPr>
          <w:rFonts w:ascii="Lato" w:hAnsi="Lato" w:cs="Arial"/>
          <w:lang w:val="en-US"/>
        </w:rPr>
        <w:t>liberalisation</w:t>
      </w:r>
      <w:proofErr w:type="spellEnd"/>
      <w:r w:rsidRPr="0065064C">
        <w:rPr>
          <w:rFonts w:ascii="Lato" w:hAnsi="Lato" w:cs="Arial"/>
          <w:lang w:val="en-US"/>
        </w:rPr>
        <w:t xml:space="preserve"> of e-commerce delivery for alcoholic beverages, the introduction of a comprehensive specific tax system, and the reassessment of mandatory RFID requirements for whisky, which impose unnecessary regulatory burdens, as key recommendations in this year’s White Paper. “These regulatory improvements could enhance consumer choice and convenience while supporting fairer competition and strengthening the competitiveness of Korea’s alcoholic beverages industry,” he added.</w:t>
      </w:r>
    </w:p>
    <w:p w14:paraId="3EE201F3" w14:textId="77777777" w:rsidR="00072A92" w:rsidRPr="0065064C" w:rsidRDefault="00072A92" w:rsidP="0065064C">
      <w:pPr>
        <w:spacing w:line="276" w:lineRule="auto"/>
        <w:jc w:val="both"/>
        <w:rPr>
          <w:rFonts w:ascii="Lato" w:hAnsi="Lato" w:cs="Arial"/>
          <w:lang w:val="en-US"/>
        </w:rPr>
      </w:pPr>
    </w:p>
    <w:p w14:paraId="783C10ED" w14:textId="63BE36EF" w:rsidR="0065064C" w:rsidRDefault="0065064C" w:rsidP="0065064C">
      <w:pPr>
        <w:spacing w:line="276" w:lineRule="auto"/>
        <w:jc w:val="both"/>
        <w:rPr>
          <w:rFonts w:ascii="Lato" w:hAnsi="Lato" w:cs="Arial"/>
          <w:lang w:val="en-US"/>
        </w:rPr>
      </w:pPr>
      <w:r w:rsidRPr="0065064C">
        <w:rPr>
          <w:rFonts w:ascii="Lato" w:hAnsi="Lato" w:cs="Arial"/>
          <w:lang w:val="en-US"/>
        </w:rPr>
        <w:t xml:space="preserve">Finally, </w:t>
      </w:r>
      <w:r w:rsidRPr="0065064C">
        <w:rPr>
          <w:rFonts w:ascii="Lato" w:hAnsi="Lato" w:cs="Arial"/>
          <w:b/>
          <w:bCs/>
          <w:lang w:val="en-US"/>
        </w:rPr>
        <w:t>François Piolet</w:t>
      </w:r>
      <w:r w:rsidRPr="0065064C">
        <w:rPr>
          <w:rFonts w:ascii="Lato" w:hAnsi="Lato" w:cs="Arial"/>
          <w:lang w:val="en-US"/>
        </w:rPr>
        <w:t>, Chair of the ECCK Aerospace &amp; Defen</w:t>
      </w:r>
      <w:r w:rsidR="00A1378A">
        <w:rPr>
          <w:rFonts w:ascii="Lato" w:hAnsi="Lato" w:cs="Arial" w:hint="eastAsia"/>
          <w:lang w:val="en-US" w:eastAsia="ko-KR"/>
        </w:rPr>
        <w:t>s</w:t>
      </w:r>
      <w:r w:rsidRPr="0065064C">
        <w:rPr>
          <w:rFonts w:ascii="Lato" w:hAnsi="Lato" w:cs="Arial"/>
          <w:lang w:val="en-US"/>
        </w:rPr>
        <w:t>e Committee, remarked, “In its 2026 White Paper, the ECCK A</w:t>
      </w:r>
      <w:r w:rsidR="00A1378A">
        <w:rPr>
          <w:rFonts w:ascii="Lato" w:hAnsi="Lato" w:cs="Arial" w:hint="eastAsia"/>
          <w:lang w:val="en-US" w:eastAsia="ko-KR"/>
        </w:rPr>
        <w:t>&amp;D</w:t>
      </w:r>
      <w:r w:rsidRPr="0065064C">
        <w:rPr>
          <w:rFonts w:ascii="Lato" w:hAnsi="Lato" w:cs="Arial"/>
          <w:lang w:val="en-US"/>
        </w:rPr>
        <w:t xml:space="preserve"> Committee calls for greater predictability and </w:t>
      </w:r>
      <w:r w:rsidRPr="0065064C">
        <w:rPr>
          <w:rFonts w:ascii="Lato" w:hAnsi="Lato" w:cs="Arial"/>
          <w:lang w:val="en-US"/>
        </w:rPr>
        <w:lastRenderedPageBreak/>
        <w:t xml:space="preserve">transparency in Korea’s offset system, including clearer evaluation criteria for advanced-technology projects in AI, cybersecurity and quantum.” He added, “There is strong potential for European companies to expand their role across Korea’s </w:t>
      </w:r>
      <w:proofErr w:type="spellStart"/>
      <w:r w:rsidRPr="0065064C">
        <w:rPr>
          <w:rFonts w:ascii="Lato" w:hAnsi="Lato" w:cs="Arial"/>
          <w:lang w:val="en-US"/>
        </w:rPr>
        <w:t>defence</w:t>
      </w:r>
      <w:proofErr w:type="spellEnd"/>
      <w:r w:rsidRPr="0065064C">
        <w:rPr>
          <w:rFonts w:ascii="Lato" w:hAnsi="Lato" w:cs="Arial"/>
          <w:lang w:val="en-US"/>
        </w:rPr>
        <w:t xml:space="preserve"> supply chain, from subsystems to lifecycle support. Building on this potential, we look forward to the continued development of Korea-Europe </w:t>
      </w:r>
      <w:proofErr w:type="spellStart"/>
      <w:r w:rsidRPr="0065064C">
        <w:rPr>
          <w:rFonts w:ascii="Lato" w:hAnsi="Lato" w:cs="Arial"/>
          <w:lang w:val="en-US"/>
        </w:rPr>
        <w:t>defence</w:t>
      </w:r>
      <w:proofErr w:type="spellEnd"/>
      <w:r w:rsidRPr="0065064C">
        <w:rPr>
          <w:rFonts w:ascii="Lato" w:hAnsi="Lato" w:cs="Arial"/>
          <w:lang w:val="en-US"/>
        </w:rPr>
        <w:t xml:space="preserve"> industry </w:t>
      </w:r>
      <w:proofErr w:type="gramStart"/>
      <w:r w:rsidRPr="0065064C">
        <w:rPr>
          <w:rFonts w:ascii="Lato" w:hAnsi="Lato" w:cs="Arial"/>
          <w:lang w:val="en-US"/>
        </w:rPr>
        <w:t>cooperation.”</w:t>
      </w:r>
      <w:proofErr w:type="gramEnd"/>
    </w:p>
    <w:p w14:paraId="4264AE6B" w14:textId="77777777" w:rsidR="00072A92" w:rsidRPr="0065064C" w:rsidRDefault="00072A92" w:rsidP="0065064C">
      <w:pPr>
        <w:spacing w:line="276" w:lineRule="auto"/>
        <w:jc w:val="both"/>
        <w:rPr>
          <w:rFonts w:ascii="Lato" w:hAnsi="Lato" w:cs="Arial"/>
          <w:lang w:val="en-US"/>
        </w:rPr>
      </w:pPr>
    </w:p>
    <w:p w14:paraId="336256B3" w14:textId="77777777" w:rsidR="0065064C" w:rsidRDefault="0065064C" w:rsidP="0065064C">
      <w:pPr>
        <w:spacing w:line="276" w:lineRule="auto"/>
        <w:jc w:val="both"/>
        <w:rPr>
          <w:rFonts w:ascii="Lato" w:hAnsi="Lato" w:cs="Arial"/>
          <w:lang w:val="en-US"/>
        </w:rPr>
      </w:pPr>
      <w:r w:rsidRPr="0065064C">
        <w:rPr>
          <w:rFonts w:ascii="Lato" w:hAnsi="Lato" w:cs="Arial"/>
          <w:lang w:val="en-US"/>
        </w:rPr>
        <w:t xml:space="preserve">Following publication, the ECCK White Paper is submitted through </w:t>
      </w:r>
      <w:r w:rsidRPr="00481083">
        <w:rPr>
          <w:rFonts w:ascii="Lato" w:hAnsi="Lato" w:cs="Arial"/>
          <w:lang w:val="en-US"/>
        </w:rPr>
        <w:t>the KOTRA Foreign Investment Ombudsman for review by relevant Korean government ministries and institutions. It is also shared with key European stakeholders, including the European Commission, the European Free Trade Association (EFTA), and the UK Government, where it serves as a reference for policy discussions and dialogue aimed at improving</w:t>
      </w:r>
      <w:r w:rsidRPr="0065064C">
        <w:rPr>
          <w:rFonts w:ascii="Lato" w:hAnsi="Lato" w:cs="Arial"/>
          <w:lang w:val="en-US"/>
        </w:rPr>
        <w:t xml:space="preserve"> the business environment between Korea and Europe.</w:t>
      </w:r>
    </w:p>
    <w:p w14:paraId="07473DB0" w14:textId="77777777" w:rsidR="00072A92" w:rsidRPr="0065064C" w:rsidRDefault="00072A92" w:rsidP="0065064C">
      <w:pPr>
        <w:spacing w:line="276" w:lineRule="auto"/>
        <w:jc w:val="both"/>
        <w:rPr>
          <w:rFonts w:ascii="Lato" w:hAnsi="Lato" w:cs="Arial"/>
          <w:lang w:val="en-US"/>
        </w:rPr>
      </w:pPr>
    </w:p>
    <w:p w14:paraId="5EA4DB94" w14:textId="77777777" w:rsidR="0065064C" w:rsidRPr="0065064C" w:rsidRDefault="0065064C" w:rsidP="0065064C">
      <w:pPr>
        <w:spacing w:line="276" w:lineRule="auto"/>
        <w:jc w:val="both"/>
        <w:rPr>
          <w:rFonts w:ascii="Lato" w:hAnsi="Lato" w:cs="Arial"/>
          <w:lang w:val="en-US"/>
        </w:rPr>
      </w:pPr>
      <w:r w:rsidRPr="0065064C">
        <w:rPr>
          <w:rFonts w:ascii="Lato" w:hAnsi="Lato" w:cs="Arial"/>
          <w:lang w:val="en-US"/>
        </w:rPr>
        <w:t>The ECCK will continue to draw on the practical experience and perspectives of its members, maintain close dialogue with the Korean government and relevant institutions, and serve as a bridge in strengthening the business environment and economic cooperation between Korea and Europe.</w:t>
      </w:r>
    </w:p>
    <w:p w14:paraId="73E8FA0A" w14:textId="7588B2B3" w:rsidR="005547F1" w:rsidRPr="0079209C" w:rsidRDefault="005547F1" w:rsidP="0065064C">
      <w:pPr>
        <w:spacing w:line="276" w:lineRule="auto"/>
        <w:jc w:val="both"/>
        <w:rPr>
          <w:rFonts w:ascii="Lato" w:hAnsi="Lato" w:cs="Arial"/>
          <w:lang w:val="en-US" w:eastAsia="ko-KR"/>
        </w:rPr>
      </w:pPr>
    </w:p>
    <w:p w14:paraId="255C8514" w14:textId="1B2D353E" w:rsidR="0075570E" w:rsidRPr="00AA37AE" w:rsidRDefault="00EA2D03" w:rsidP="00A63D01">
      <w:pPr>
        <w:spacing w:line="276" w:lineRule="auto"/>
        <w:jc w:val="both"/>
        <w:rPr>
          <w:rFonts w:ascii="Lato" w:hAnsi="Lato" w:cs="Arial"/>
          <w:b/>
          <w:bCs/>
          <w:lang w:val="en-US"/>
        </w:rPr>
      </w:pPr>
      <w:r w:rsidRPr="00AA37AE">
        <w:rPr>
          <w:rFonts w:ascii="Lato" w:hAnsi="Lato" w:cs="Arial"/>
          <w:b/>
          <w:bCs/>
          <w:lang w:val="en-US" w:eastAsia="ko-KR"/>
        </w:rPr>
        <w:t xml:space="preserve">View of </w:t>
      </w:r>
      <w:r w:rsidR="0075570E" w:rsidRPr="00AA37AE">
        <w:rPr>
          <w:rFonts w:ascii="Lato" w:hAnsi="Lato" w:cs="Arial"/>
          <w:b/>
          <w:bCs/>
          <w:lang w:val="en-US"/>
        </w:rPr>
        <w:t xml:space="preserve">the </w:t>
      </w:r>
      <w:r w:rsidRPr="00AA37AE">
        <w:rPr>
          <w:rFonts w:ascii="Lato" w:hAnsi="Lato" w:cs="Arial"/>
          <w:b/>
          <w:bCs/>
          <w:lang w:val="en-US" w:eastAsia="ko-KR"/>
        </w:rPr>
        <w:t xml:space="preserve">ECCK </w:t>
      </w:r>
      <w:r w:rsidR="0075570E" w:rsidRPr="00AA37AE">
        <w:rPr>
          <w:rFonts w:ascii="Lato" w:hAnsi="Lato" w:cs="Arial"/>
          <w:b/>
          <w:bCs/>
          <w:lang w:val="en-US"/>
        </w:rPr>
        <w:t>White Paper</w:t>
      </w:r>
      <w:r w:rsidRPr="00AA37AE">
        <w:rPr>
          <w:rFonts w:ascii="Lato" w:hAnsi="Lato" w:cs="Arial"/>
          <w:b/>
          <w:bCs/>
          <w:lang w:val="en-US" w:eastAsia="ko-KR"/>
        </w:rPr>
        <w:t xml:space="preserve"> 202</w:t>
      </w:r>
      <w:r w:rsidR="00CD0364" w:rsidRPr="00AA37AE">
        <w:rPr>
          <w:rFonts w:ascii="Lato" w:hAnsi="Lato" w:cs="Arial" w:hint="eastAsia"/>
          <w:b/>
          <w:bCs/>
          <w:lang w:val="en-US" w:eastAsia="ko-KR"/>
        </w:rPr>
        <w:t>6</w:t>
      </w:r>
    </w:p>
    <w:p w14:paraId="66153FAF" w14:textId="3D29E8C1" w:rsidR="00BB6877" w:rsidRPr="000A0B27" w:rsidRDefault="00BB6877" w:rsidP="00BB6877">
      <w:pPr>
        <w:jc w:val="both"/>
        <w:rPr>
          <w:rFonts w:ascii="Lato" w:hAnsi="Lato" w:cs="Arial"/>
          <w:color w:val="0070C0"/>
        </w:rPr>
      </w:pPr>
      <w:hyperlink r:id="rId12" w:history="1">
        <w:r w:rsidRPr="000A0B27">
          <w:rPr>
            <w:rStyle w:val="a6"/>
            <w:rFonts w:ascii="Lato" w:hAnsi="Lato" w:cs="Arial"/>
            <w:b/>
            <w:bCs/>
            <w:color w:val="0070C0"/>
          </w:rPr>
          <w:t>Category: White Paper - European Chamber of Commerce in Korea</w:t>
        </w:r>
      </w:hyperlink>
      <w:r w:rsidRPr="000A0B27">
        <w:rPr>
          <w:rFonts w:ascii="Lato" w:hAnsi="Lato" w:cs="Arial"/>
          <w:color w:val="0070C0"/>
          <w:lang w:val="en-US"/>
        </w:rPr>
        <w:t xml:space="preserve"> </w:t>
      </w:r>
    </w:p>
    <w:p w14:paraId="628AA703" w14:textId="77777777" w:rsidR="0075570E" w:rsidRPr="0079209C" w:rsidRDefault="0075570E" w:rsidP="00A63D01">
      <w:pPr>
        <w:spacing w:line="276" w:lineRule="auto"/>
        <w:jc w:val="both"/>
        <w:rPr>
          <w:rFonts w:ascii="Lato" w:hAnsi="Lato" w:cs="Arial"/>
          <w:lang w:eastAsia="ko-KR"/>
        </w:rPr>
      </w:pPr>
    </w:p>
    <w:p w14:paraId="71160640" w14:textId="6D1B25BE" w:rsidR="0072526A" w:rsidRPr="0079209C" w:rsidRDefault="00B51566" w:rsidP="00B51566">
      <w:pPr>
        <w:spacing w:line="276" w:lineRule="auto"/>
        <w:jc w:val="center"/>
        <w:rPr>
          <w:rFonts w:ascii="Lato" w:hAnsi="Lato" w:cs="Arial"/>
          <w:lang w:eastAsia="ko-KR"/>
        </w:rPr>
      </w:pPr>
      <w:r>
        <w:rPr>
          <w:rFonts w:ascii="Lato" w:hAnsi="Lato" w:cs="Arial" w:hint="eastAsia"/>
          <w:lang w:eastAsia="ko-KR"/>
        </w:rPr>
        <w:t>###</w:t>
      </w:r>
    </w:p>
    <w:p w14:paraId="2B1F1672" w14:textId="77777777" w:rsidR="0072526A" w:rsidRPr="0079209C" w:rsidRDefault="0072526A" w:rsidP="00A63D01">
      <w:pPr>
        <w:spacing w:line="276" w:lineRule="auto"/>
        <w:jc w:val="both"/>
        <w:rPr>
          <w:rFonts w:ascii="Lato" w:hAnsi="Lato" w:cs="Arial"/>
          <w:lang w:eastAsia="ko-KR"/>
        </w:rPr>
      </w:pPr>
    </w:p>
    <w:p w14:paraId="6FEC21DA" w14:textId="77777777" w:rsidR="004061EB" w:rsidRPr="004061EB" w:rsidRDefault="004061EB" w:rsidP="004061EB">
      <w:pPr>
        <w:spacing w:line="276" w:lineRule="auto"/>
        <w:jc w:val="both"/>
        <w:rPr>
          <w:rFonts w:ascii="Lato" w:hAnsi="Lato" w:cs="Arial"/>
          <w:b/>
          <w:bCs/>
          <w:lang w:val="en-US"/>
        </w:rPr>
      </w:pPr>
      <w:r w:rsidRPr="004061EB">
        <w:rPr>
          <w:rFonts w:ascii="Lato" w:hAnsi="Lato" w:cs="Arial"/>
          <w:b/>
          <w:bCs/>
          <w:lang w:val="en-US"/>
        </w:rPr>
        <w:t>About the ECCK White Paper 2026</w:t>
      </w:r>
    </w:p>
    <w:p w14:paraId="50DBA8B2" w14:textId="25BFB279" w:rsidR="004061EB" w:rsidRDefault="004061EB" w:rsidP="004061EB">
      <w:pPr>
        <w:spacing w:line="276" w:lineRule="auto"/>
        <w:jc w:val="both"/>
        <w:rPr>
          <w:rFonts w:ascii="Lato" w:hAnsi="Lato" w:cs="Arial"/>
          <w:lang w:val="en-US"/>
        </w:rPr>
      </w:pPr>
      <w:r w:rsidRPr="004061EB">
        <w:rPr>
          <w:rFonts w:ascii="Lato" w:hAnsi="Lato" w:cs="Arial"/>
          <w:lang w:val="en-US"/>
        </w:rPr>
        <w:t>The ECCK White Paper 2026 covers 15 industry sectors — Aerospace &amp; Defen</w:t>
      </w:r>
      <w:r w:rsidR="001D7825">
        <w:rPr>
          <w:rFonts w:ascii="Lato" w:hAnsi="Lato" w:cs="Arial" w:hint="eastAsia"/>
          <w:lang w:val="en-US" w:eastAsia="ko-KR"/>
        </w:rPr>
        <w:t>s</w:t>
      </w:r>
      <w:r w:rsidRPr="004061EB">
        <w:rPr>
          <w:rFonts w:ascii="Lato" w:hAnsi="Lato" w:cs="Arial"/>
          <w:lang w:val="en-US"/>
        </w:rPr>
        <w:t xml:space="preserve">e, Alcohol Beverages, Automotive, Chemical, Cosmetics, Digital, Energy &amp; Environment, Fashion &amp; Retail, Food, Healthcare, Insurance, Intellectual Property Rights, Kitchen &amp; </w:t>
      </w:r>
      <w:r w:rsidR="002F5B95">
        <w:rPr>
          <w:rFonts w:ascii="Lato" w:hAnsi="Lato" w:cs="Arial" w:hint="eastAsia"/>
          <w:lang w:val="en-US" w:eastAsia="ko-KR"/>
        </w:rPr>
        <w:t>Home</w:t>
      </w:r>
      <w:r w:rsidRPr="004061EB">
        <w:rPr>
          <w:rFonts w:ascii="Lato" w:hAnsi="Lato" w:cs="Arial"/>
          <w:lang w:val="en-US"/>
        </w:rPr>
        <w:t xml:space="preserve"> Appliances, Logistics &amp; Transport, and Marine Industry — as well as three cross-sectoral areas: Family-Friendly Future, HR &amp; Compliance, and Taxation. It presents a total of 82 issues and recommendations, based on input from more than 200 experts from ECCK member companies and compiled and edited by the ECCK Secretariat.</w:t>
      </w:r>
    </w:p>
    <w:p w14:paraId="1178A736" w14:textId="77777777" w:rsidR="0048655A" w:rsidRPr="004061EB" w:rsidRDefault="0048655A" w:rsidP="004061EB">
      <w:pPr>
        <w:spacing w:line="276" w:lineRule="auto"/>
        <w:jc w:val="both"/>
        <w:rPr>
          <w:rFonts w:ascii="Lato" w:hAnsi="Lato" w:cs="Arial"/>
          <w:lang w:val="en-US"/>
        </w:rPr>
      </w:pPr>
    </w:p>
    <w:p w14:paraId="15E3A249" w14:textId="77777777" w:rsidR="004061EB" w:rsidRPr="004061EB" w:rsidRDefault="004061EB" w:rsidP="004061EB">
      <w:pPr>
        <w:spacing w:line="276" w:lineRule="auto"/>
        <w:jc w:val="both"/>
        <w:rPr>
          <w:rFonts w:ascii="Lato" w:hAnsi="Lato" w:cs="Arial"/>
          <w:b/>
          <w:bCs/>
          <w:lang w:val="en-US"/>
        </w:rPr>
      </w:pPr>
      <w:r w:rsidRPr="004061EB">
        <w:rPr>
          <w:rFonts w:ascii="Lato" w:hAnsi="Lato" w:cs="Arial"/>
          <w:b/>
          <w:bCs/>
          <w:lang w:val="en-US"/>
        </w:rPr>
        <w:t>About the European Chamber of Commerce in Korea (ECCK)</w:t>
      </w:r>
    </w:p>
    <w:p w14:paraId="58D59A64" w14:textId="77777777" w:rsidR="004061EB" w:rsidRPr="004061EB" w:rsidRDefault="004061EB" w:rsidP="004061EB">
      <w:pPr>
        <w:spacing w:line="276" w:lineRule="auto"/>
        <w:jc w:val="both"/>
        <w:rPr>
          <w:rFonts w:ascii="Lato" w:hAnsi="Lato" w:cs="Arial"/>
          <w:lang w:val="en-US"/>
        </w:rPr>
      </w:pPr>
      <w:r w:rsidRPr="004061EB">
        <w:rPr>
          <w:rFonts w:ascii="Lato" w:hAnsi="Lato" w:cs="Arial"/>
          <w:lang w:val="en-US"/>
        </w:rPr>
        <w:t>Established in 2012, the European Chamber of Commerce in Korea (ECCK) represents European companies operating in Korea. The ECCK provides its members with information on Korea’s business and regulatory environment and serves as a platform for dialogue with regulatory authorities, representing the voice of European businesses in Korea. The ECCK currently has more than 350 European and multinational member companies, which together employ approximately 110,000 people.</w:t>
      </w:r>
    </w:p>
    <w:p w14:paraId="11EB9CD8" w14:textId="169033DB" w:rsidR="0018337A" w:rsidRPr="0079209C" w:rsidRDefault="0018337A" w:rsidP="00A63D01">
      <w:pPr>
        <w:spacing w:line="276" w:lineRule="auto"/>
        <w:jc w:val="both"/>
        <w:rPr>
          <w:rFonts w:ascii="Lato" w:eastAsia="맑은 고딕" w:hAnsi="Lato" w:cs="Arial"/>
        </w:rPr>
      </w:pPr>
    </w:p>
    <w:sectPr w:rsidR="0018337A" w:rsidRPr="0079209C" w:rsidSect="00037CD0">
      <w:headerReference w:type="default" r:id="rId13"/>
      <w:footerReference w:type="default" r:id="rId14"/>
      <w:pgSz w:w="11901" w:h="16817"/>
      <w:pgMar w:top="2102" w:right="1411" w:bottom="1008" w:left="1411" w:header="562"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11B72" w14:textId="77777777" w:rsidR="00B67FCE" w:rsidRDefault="00B67FCE" w:rsidP="00F022E6">
      <w:r>
        <w:separator/>
      </w:r>
    </w:p>
  </w:endnote>
  <w:endnote w:type="continuationSeparator" w:id="0">
    <w:p w14:paraId="2B427D61" w14:textId="77777777" w:rsidR="00B67FCE" w:rsidRDefault="00B67FCE" w:rsidP="00F022E6">
      <w:r>
        <w:continuationSeparator/>
      </w:r>
    </w:p>
  </w:endnote>
  <w:endnote w:type="continuationNotice" w:id="1">
    <w:p w14:paraId="511B9C03" w14:textId="77777777" w:rsidR="00B67FCE" w:rsidRDefault="00B67F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Lucida Grande">
    <w:panose1 w:val="00000000000000000000"/>
    <w:charset w:val="00"/>
    <w:family w:val="roman"/>
    <w:notTrueType/>
    <w:pitch w:val="default"/>
  </w:font>
  <w:font w:name="바탕">
    <w:altName w:val="Batang"/>
    <w:panose1 w:val="02030600000101010101"/>
    <w:charset w:val="81"/>
    <w:family w:val="roman"/>
    <w:pitch w:val="variable"/>
    <w:sig w:usb0="B00002AF" w:usb1="69D77CFB" w:usb2="00000030" w:usb3="00000000" w:csb0="0008009F" w:csb1="00000000"/>
  </w:font>
  <w:font w:name="Lato">
    <w:panose1 w:val="020F0502020204030203"/>
    <w:charset w:val="00"/>
    <w:family w:val="swiss"/>
    <w:pitch w:val="variable"/>
    <w:sig w:usb0="E10002FF" w:usb1="5000ECFF" w:usb2="00000021" w:usb3="00000000" w:csb0="0000019F" w:csb1="00000000"/>
  </w:font>
  <w:font w:name="Brown-Regular">
    <w:altName w:val="Times New Roman"/>
    <w:charset w:val="00"/>
    <w:family w:val="auto"/>
    <w:pitch w:val="variable"/>
    <w:sig w:usb0="00000001" w:usb1="4000206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DE51" w14:textId="09469E1C" w:rsidR="00385823" w:rsidRDefault="00385823" w:rsidP="0075570E">
    <w:pPr>
      <w:pStyle w:val="a4"/>
      <w:jc w:val="center"/>
      <w:rPr>
        <w:rFonts w:ascii="Brown-Regular" w:hAnsi="Brown-Regular"/>
        <w:noProof/>
        <w:color w:val="003399"/>
        <w:sz w:val="16"/>
        <w:szCs w:val="16"/>
        <w:lang w:eastAsia="ko-KR"/>
      </w:rPr>
    </w:pPr>
    <w:r>
      <w:rPr>
        <w:noProof/>
      </w:rPr>
      <w:drawing>
        <wp:inline distT="0" distB="0" distL="0" distR="0" wp14:anchorId="069E9FCD" wp14:editId="752C49D9">
          <wp:extent cx="3727450" cy="518759"/>
          <wp:effectExtent l="0" t="0" r="0" b="0"/>
          <wp:docPr id="2" name="Picture 2" descr="텍스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텍스트이(가) 표시된 사진&#10;&#10;자동 생성된 설명"/>
                  <pic:cNvPicPr/>
                </pic:nvPicPr>
                <pic:blipFill>
                  <a:blip r:embed="rId1">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a:blip>
                  <a:srcRect l="5214" t="21403" r="4947" b="23305"/>
                  <a:stretch>
                    <a:fillRect/>
                  </a:stretch>
                </pic:blipFill>
                <pic:spPr bwMode="auto">
                  <a:xfrm>
                    <a:off x="0" y="0"/>
                    <a:ext cx="3822744" cy="532021"/>
                  </a:xfrm>
                  <a:prstGeom prst="rect">
                    <a:avLst/>
                  </a:prstGeom>
                  <a:ln>
                    <a:noFill/>
                  </a:ln>
                  <a:extLst>
                    <a:ext uri="{53640926-AAD7-44D8-BBD7-CCE9431645EC}">
                      <a14:shadowObscured xmlns:a14="http://schemas.microsoft.com/office/drawing/2010/main"/>
                    </a:ext>
                  </a:extLst>
                </pic:spPr>
              </pic:pic>
            </a:graphicData>
          </a:graphic>
        </wp:inline>
      </w:drawing>
    </w:r>
  </w:p>
  <w:p w14:paraId="527A8DC8" w14:textId="634C8101" w:rsidR="003173F3" w:rsidRPr="00385823" w:rsidRDefault="003173F3" w:rsidP="0038582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6E532" w14:textId="77777777" w:rsidR="00B67FCE" w:rsidRDefault="00B67FCE" w:rsidP="00F022E6">
      <w:r>
        <w:separator/>
      </w:r>
    </w:p>
  </w:footnote>
  <w:footnote w:type="continuationSeparator" w:id="0">
    <w:p w14:paraId="794BD1D6" w14:textId="77777777" w:rsidR="00B67FCE" w:rsidRDefault="00B67FCE" w:rsidP="00F022E6">
      <w:r>
        <w:continuationSeparator/>
      </w:r>
    </w:p>
  </w:footnote>
  <w:footnote w:type="continuationNotice" w:id="1">
    <w:p w14:paraId="508B546B" w14:textId="77777777" w:rsidR="00B67FCE" w:rsidRDefault="00B67F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68A0" w14:textId="77777777" w:rsidR="003173F3" w:rsidRDefault="003173F3" w:rsidP="000E0AAE">
    <w:pPr>
      <w:pStyle w:val="a3"/>
    </w:pPr>
  </w:p>
  <w:p w14:paraId="41E38C9B" w14:textId="77777777" w:rsidR="003173F3" w:rsidRDefault="003173F3" w:rsidP="00F022E6">
    <w:pPr>
      <w:pStyle w:val="a3"/>
      <w:jc w:val="center"/>
    </w:pPr>
    <w:r>
      <w:rPr>
        <w:noProof/>
        <w:lang w:eastAsia="ko-KR"/>
      </w:rPr>
      <w:drawing>
        <wp:inline distT="0" distB="0" distL="0" distR="0" wp14:anchorId="729AD687" wp14:editId="729AD688">
          <wp:extent cx="2511216" cy="554038"/>
          <wp:effectExtent l="0" t="0" r="381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CK old Logo.png"/>
                  <pic:cNvPicPr/>
                </pic:nvPicPr>
                <pic:blipFill>
                  <a:blip r:embed="rId1">
                    <a:extLst>
                      <a:ext uri="{28A0092B-C50C-407E-A947-70E740481C1C}">
                        <a14:useLocalDpi xmlns:a14="http://schemas.microsoft.com/office/drawing/2010/main" val="0"/>
                      </a:ext>
                    </a:extLst>
                  </a:blip>
                  <a:stretch>
                    <a:fillRect/>
                  </a:stretch>
                </pic:blipFill>
                <pic:spPr>
                  <a:xfrm>
                    <a:off x="0" y="0"/>
                    <a:ext cx="2514097" cy="5546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F25"/>
    <w:multiLevelType w:val="hybridMultilevel"/>
    <w:tmpl w:val="F4062F30"/>
    <w:lvl w:ilvl="0" w:tplc="A502E632">
      <w:start w:val="1"/>
      <w:numFmt w:val="bullet"/>
      <w:lvlText w:val="•"/>
      <w:lvlJc w:val="left"/>
      <w:pPr>
        <w:tabs>
          <w:tab w:val="num" w:pos="720"/>
        </w:tabs>
        <w:ind w:left="720" w:hanging="360"/>
      </w:pPr>
      <w:rPr>
        <w:rFonts w:ascii="Arial" w:hAnsi="Arial" w:hint="default"/>
      </w:rPr>
    </w:lvl>
    <w:lvl w:ilvl="1" w:tplc="A46C4102" w:tentative="1">
      <w:start w:val="1"/>
      <w:numFmt w:val="bullet"/>
      <w:lvlText w:val="•"/>
      <w:lvlJc w:val="left"/>
      <w:pPr>
        <w:tabs>
          <w:tab w:val="num" w:pos="1440"/>
        </w:tabs>
        <w:ind w:left="1440" w:hanging="360"/>
      </w:pPr>
      <w:rPr>
        <w:rFonts w:ascii="Arial" w:hAnsi="Arial" w:hint="default"/>
      </w:rPr>
    </w:lvl>
    <w:lvl w:ilvl="2" w:tplc="73E0FD06" w:tentative="1">
      <w:start w:val="1"/>
      <w:numFmt w:val="bullet"/>
      <w:lvlText w:val="•"/>
      <w:lvlJc w:val="left"/>
      <w:pPr>
        <w:tabs>
          <w:tab w:val="num" w:pos="2160"/>
        </w:tabs>
        <w:ind w:left="2160" w:hanging="360"/>
      </w:pPr>
      <w:rPr>
        <w:rFonts w:ascii="Arial" w:hAnsi="Arial" w:hint="default"/>
      </w:rPr>
    </w:lvl>
    <w:lvl w:ilvl="3" w:tplc="77D8189A" w:tentative="1">
      <w:start w:val="1"/>
      <w:numFmt w:val="bullet"/>
      <w:lvlText w:val="•"/>
      <w:lvlJc w:val="left"/>
      <w:pPr>
        <w:tabs>
          <w:tab w:val="num" w:pos="2880"/>
        </w:tabs>
        <w:ind w:left="2880" w:hanging="360"/>
      </w:pPr>
      <w:rPr>
        <w:rFonts w:ascii="Arial" w:hAnsi="Arial" w:hint="default"/>
      </w:rPr>
    </w:lvl>
    <w:lvl w:ilvl="4" w:tplc="1CDEEC30" w:tentative="1">
      <w:start w:val="1"/>
      <w:numFmt w:val="bullet"/>
      <w:lvlText w:val="•"/>
      <w:lvlJc w:val="left"/>
      <w:pPr>
        <w:tabs>
          <w:tab w:val="num" w:pos="3600"/>
        </w:tabs>
        <w:ind w:left="3600" w:hanging="360"/>
      </w:pPr>
      <w:rPr>
        <w:rFonts w:ascii="Arial" w:hAnsi="Arial" w:hint="default"/>
      </w:rPr>
    </w:lvl>
    <w:lvl w:ilvl="5" w:tplc="B038DB20" w:tentative="1">
      <w:start w:val="1"/>
      <w:numFmt w:val="bullet"/>
      <w:lvlText w:val="•"/>
      <w:lvlJc w:val="left"/>
      <w:pPr>
        <w:tabs>
          <w:tab w:val="num" w:pos="4320"/>
        </w:tabs>
        <w:ind w:left="4320" w:hanging="360"/>
      </w:pPr>
      <w:rPr>
        <w:rFonts w:ascii="Arial" w:hAnsi="Arial" w:hint="default"/>
      </w:rPr>
    </w:lvl>
    <w:lvl w:ilvl="6" w:tplc="113EC9DE" w:tentative="1">
      <w:start w:val="1"/>
      <w:numFmt w:val="bullet"/>
      <w:lvlText w:val="•"/>
      <w:lvlJc w:val="left"/>
      <w:pPr>
        <w:tabs>
          <w:tab w:val="num" w:pos="5040"/>
        </w:tabs>
        <w:ind w:left="5040" w:hanging="360"/>
      </w:pPr>
      <w:rPr>
        <w:rFonts w:ascii="Arial" w:hAnsi="Arial" w:hint="default"/>
      </w:rPr>
    </w:lvl>
    <w:lvl w:ilvl="7" w:tplc="CAF0D80A" w:tentative="1">
      <w:start w:val="1"/>
      <w:numFmt w:val="bullet"/>
      <w:lvlText w:val="•"/>
      <w:lvlJc w:val="left"/>
      <w:pPr>
        <w:tabs>
          <w:tab w:val="num" w:pos="5760"/>
        </w:tabs>
        <w:ind w:left="5760" w:hanging="360"/>
      </w:pPr>
      <w:rPr>
        <w:rFonts w:ascii="Arial" w:hAnsi="Arial" w:hint="default"/>
      </w:rPr>
    </w:lvl>
    <w:lvl w:ilvl="8" w:tplc="83D401F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785D1A"/>
    <w:multiLevelType w:val="multilevel"/>
    <w:tmpl w:val="1C4AB756"/>
    <w:lvl w:ilvl="0">
      <w:start w:val="1"/>
      <w:numFmt w:val="upperRoman"/>
      <w:lvlText w:val="%1"/>
      <w:lvlJc w:val="left"/>
      <w:pPr>
        <w:ind w:left="800" w:hanging="400"/>
      </w:pPr>
      <w:rPr>
        <w:rFonts w:hint="default"/>
        <w:caps w:val="0"/>
        <w:strike w:val="0"/>
        <w:dstrike w:val="0"/>
        <w:vanish w:val="0"/>
        <w:vertAlign w:val="baseline"/>
      </w:rPr>
    </w:lvl>
    <w:lvl w:ilvl="1">
      <w:start w:val="1"/>
      <w:numFmt w:val="bullet"/>
      <w:lvlText w:val="o"/>
      <w:lvlJc w:val="left"/>
      <w:pPr>
        <w:ind w:left="1200" w:hanging="400"/>
      </w:pPr>
      <w:rPr>
        <w:rFonts w:ascii="Vrinda" w:hAnsi="Vrinda" w:hint="default"/>
        <w:color w:val="auto"/>
      </w:rPr>
    </w:lvl>
    <w:lvl w:ilvl="2">
      <w:start w:val="1"/>
      <w:numFmt w:val="bullet"/>
      <w:lvlText w:val="­"/>
      <w:lvlJc w:val="left"/>
      <w:pPr>
        <w:ind w:left="1600" w:hanging="400"/>
      </w:pPr>
      <w:rPr>
        <w:rFonts w:ascii="Tahoma" w:hAnsi="Tahoma" w:hint="default"/>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2" w15:restartNumberingAfterBreak="0">
    <w:nsid w:val="07143F42"/>
    <w:multiLevelType w:val="multilevel"/>
    <w:tmpl w:val="1C4AB756"/>
    <w:lvl w:ilvl="0">
      <w:start w:val="1"/>
      <w:numFmt w:val="upperRoman"/>
      <w:lvlText w:val="%1"/>
      <w:lvlJc w:val="left"/>
      <w:pPr>
        <w:ind w:left="800" w:hanging="400"/>
      </w:pPr>
      <w:rPr>
        <w:rFonts w:hint="default"/>
        <w:caps w:val="0"/>
        <w:strike w:val="0"/>
        <w:dstrike w:val="0"/>
        <w:vanish w:val="0"/>
        <w:vertAlign w:val="baseline"/>
      </w:rPr>
    </w:lvl>
    <w:lvl w:ilvl="1">
      <w:start w:val="1"/>
      <w:numFmt w:val="bullet"/>
      <w:lvlText w:val="o"/>
      <w:lvlJc w:val="left"/>
      <w:pPr>
        <w:ind w:left="1200" w:hanging="400"/>
      </w:pPr>
      <w:rPr>
        <w:rFonts w:ascii="Vrinda" w:hAnsi="Vrinda" w:hint="default"/>
        <w:color w:val="auto"/>
      </w:rPr>
    </w:lvl>
    <w:lvl w:ilvl="2">
      <w:start w:val="1"/>
      <w:numFmt w:val="bullet"/>
      <w:lvlText w:val="­"/>
      <w:lvlJc w:val="left"/>
      <w:pPr>
        <w:ind w:left="1600" w:hanging="400"/>
      </w:pPr>
      <w:rPr>
        <w:rFonts w:ascii="Tahoma" w:hAnsi="Tahoma" w:hint="default"/>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3" w15:restartNumberingAfterBreak="0">
    <w:nsid w:val="08111EC7"/>
    <w:multiLevelType w:val="hybridMultilevel"/>
    <w:tmpl w:val="04269F26"/>
    <w:lvl w:ilvl="0" w:tplc="CD7CA240">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6B52B0"/>
    <w:multiLevelType w:val="hybridMultilevel"/>
    <w:tmpl w:val="BF12B468"/>
    <w:lvl w:ilvl="0" w:tplc="A440930E">
      <w:start w:val="1"/>
      <w:numFmt w:val="bullet"/>
      <w:lvlText w:val="•"/>
      <w:lvlJc w:val="left"/>
      <w:pPr>
        <w:tabs>
          <w:tab w:val="num" w:pos="720"/>
        </w:tabs>
        <w:ind w:left="720" w:hanging="360"/>
      </w:pPr>
      <w:rPr>
        <w:rFonts w:ascii="Arial" w:hAnsi="Arial" w:hint="default"/>
      </w:rPr>
    </w:lvl>
    <w:lvl w:ilvl="1" w:tplc="E98A09C4" w:tentative="1">
      <w:start w:val="1"/>
      <w:numFmt w:val="bullet"/>
      <w:lvlText w:val="•"/>
      <w:lvlJc w:val="left"/>
      <w:pPr>
        <w:tabs>
          <w:tab w:val="num" w:pos="1440"/>
        </w:tabs>
        <w:ind w:left="1440" w:hanging="360"/>
      </w:pPr>
      <w:rPr>
        <w:rFonts w:ascii="Arial" w:hAnsi="Arial" w:hint="default"/>
      </w:rPr>
    </w:lvl>
    <w:lvl w:ilvl="2" w:tplc="F7646AC4" w:tentative="1">
      <w:start w:val="1"/>
      <w:numFmt w:val="bullet"/>
      <w:lvlText w:val="•"/>
      <w:lvlJc w:val="left"/>
      <w:pPr>
        <w:tabs>
          <w:tab w:val="num" w:pos="2160"/>
        </w:tabs>
        <w:ind w:left="2160" w:hanging="360"/>
      </w:pPr>
      <w:rPr>
        <w:rFonts w:ascii="Arial" w:hAnsi="Arial" w:hint="default"/>
      </w:rPr>
    </w:lvl>
    <w:lvl w:ilvl="3" w:tplc="70807B48" w:tentative="1">
      <w:start w:val="1"/>
      <w:numFmt w:val="bullet"/>
      <w:lvlText w:val="•"/>
      <w:lvlJc w:val="left"/>
      <w:pPr>
        <w:tabs>
          <w:tab w:val="num" w:pos="2880"/>
        </w:tabs>
        <w:ind w:left="2880" w:hanging="360"/>
      </w:pPr>
      <w:rPr>
        <w:rFonts w:ascii="Arial" w:hAnsi="Arial" w:hint="default"/>
      </w:rPr>
    </w:lvl>
    <w:lvl w:ilvl="4" w:tplc="DE644572" w:tentative="1">
      <w:start w:val="1"/>
      <w:numFmt w:val="bullet"/>
      <w:lvlText w:val="•"/>
      <w:lvlJc w:val="left"/>
      <w:pPr>
        <w:tabs>
          <w:tab w:val="num" w:pos="3600"/>
        </w:tabs>
        <w:ind w:left="3600" w:hanging="360"/>
      </w:pPr>
      <w:rPr>
        <w:rFonts w:ascii="Arial" w:hAnsi="Arial" w:hint="default"/>
      </w:rPr>
    </w:lvl>
    <w:lvl w:ilvl="5" w:tplc="A7C0E0E6" w:tentative="1">
      <w:start w:val="1"/>
      <w:numFmt w:val="bullet"/>
      <w:lvlText w:val="•"/>
      <w:lvlJc w:val="left"/>
      <w:pPr>
        <w:tabs>
          <w:tab w:val="num" w:pos="4320"/>
        </w:tabs>
        <w:ind w:left="4320" w:hanging="360"/>
      </w:pPr>
      <w:rPr>
        <w:rFonts w:ascii="Arial" w:hAnsi="Arial" w:hint="default"/>
      </w:rPr>
    </w:lvl>
    <w:lvl w:ilvl="6" w:tplc="7E96C750" w:tentative="1">
      <w:start w:val="1"/>
      <w:numFmt w:val="bullet"/>
      <w:lvlText w:val="•"/>
      <w:lvlJc w:val="left"/>
      <w:pPr>
        <w:tabs>
          <w:tab w:val="num" w:pos="5040"/>
        </w:tabs>
        <w:ind w:left="5040" w:hanging="360"/>
      </w:pPr>
      <w:rPr>
        <w:rFonts w:ascii="Arial" w:hAnsi="Arial" w:hint="default"/>
      </w:rPr>
    </w:lvl>
    <w:lvl w:ilvl="7" w:tplc="BA62C64C" w:tentative="1">
      <w:start w:val="1"/>
      <w:numFmt w:val="bullet"/>
      <w:lvlText w:val="•"/>
      <w:lvlJc w:val="left"/>
      <w:pPr>
        <w:tabs>
          <w:tab w:val="num" w:pos="5760"/>
        </w:tabs>
        <w:ind w:left="5760" w:hanging="360"/>
      </w:pPr>
      <w:rPr>
        <w:rFonts w:ascii="Arial" w:hAnsi="Arial" w:hint="default"/>
      </w:rPr>
    </w:lvl>
    <w:lvl w:ilvl="8" w:tplc="E77058C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BD35EB1"/>
    <w:multiLevelType w:val="multilevel"/>
    <w:tmpl w:val="1C4AB756"/>
    <w:lvl w:ilvl="0">
      <w:start w:val="1"/>
      <w:numFmt w:val="upperRoman"/>
      <w:lvlText w:val="%1"/>
      <w:lvlJc w:val="left"/>
      <w:pPr>
        <w:ind w:left="800" w:hanging="400"/>
      </w:pPr>
      <w:rPr>
        <w:rFonts w:hint="default"/>
        <w:caps w:val="0"/>
        <w:strike w:val="0"/>
        <w:dstrike w:val="0"/>
        <w:vanish w:val="0"/>
        <w:vertAlign w:val="baseline"/>
      </w:rPr>
    </w:lvl>
    <w:lvl w:ilvl="1">
      <w:start w:val="1"/>
      <w:numFmt w:val="bullet"/>
      <w:lvlText w:val="o"/>
      <w:lvlJc w:val="left"/>
      <w:pPr>
        <w:ind w:left="1200" w:hanging="400"/>
      </w:pPr>
      <w:rPr>
        <w:rFonts w:ascii="Vrinda" w:hAnsi="Vrinda" w:hint="default"/>
        <w:color w:val="auto"/>
      </w:rPr>
    </w:lvl>
    <w:lvl w:ilvl="2">
      <w:start w:val="1"/>
      <w:numFmt w:val="bullet"/>
      <w:lvlText w:val="­"/>
      <w:lvlJc w:val="left"/>
      <w:pPr>
        <w:ind w:left="1600" w:hanging="400"/>
      </w:pPr>
      <w:rPr>
        <w:rFonts w:ascii="Tahoma" w:hAnsi="Tahoma" w:hint="default"/>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6" w15:restartNumberingAfterBreak="0">
    <w:nsid w:val="1B0C5EF1"/>
    <w:multiLevelType w:val="hybridMultilevel"/>
    <w:tmpl w:val="00E22290"/>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1F390522"/>
    <w:multiLevelType w:val="hybridMultilevel"/>
    <w:tmpl w:val="9384D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C571D"/>
    <w:multiLevelType w:val="hybridMultilevel"/>
    <w:tmpl w:val="CD2CA6A2"/>
    <w:lvl w:ilvl="0" w:tplc="1BCEF3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EF7786"/>
    <w:multiLevelType w:val="hybridMultilevel"/>
    <w:tmpl w:val="63A06D94"/>
    <w:lvl w:ilvl="0" w:tplc="5A62DE60">
      <w:start w:val="1"/>
      <w:numFmt w:val="bullet"/>
      <w:lvlText w:val="•"/>
      <w:lvlJc w:val="left"/>
      <w:pPr>
        <w:tabs>
          <w:tab w:val="num" w:pos="720"/>
        </w:tabs>
        <w:ind w:left="720" w:hanging="360"/>
      </w:pPr>
      <w:rPr>
        <w:rFonts w:ascii="Arial" w:hAnsi="Arial" w:hint="default"/>
      </w:rPr>
    </w:lvl>
    <w:lvl w:ilvl="1" w:tplc="B0D20D7E" w:tentative="1">
      <w:start w:val="1"/>
      <w:numFmt w:val="bullet"/>
      <w:lvlText w:val="•"/>
      <w:lvlJc w:val="left"/>
      <w:pPr>
        <w:tabs>
          <w:tab w:val="num" w:pos="1440"/>
        </w:tabs>
        <w:ind w:left="1440" w:hanging="360"/>
      </w:pPr>
      <w:rPr>
        <w:rFonts w:ascii="Arial" w:hAnsi="Arial" w:hint="default"/>
      </w:rPr>
    </w:lvl>
    <w:lvl w:ilvl="2" w:tplc="E6B8B638" w:tentative="1">
      <w:start w:val="1"/>
      <w:numFmt w:val="bullet"/>
      <w:lvlText w:val="•"/>
      <w:lvlJc w:val="left"/>
      <w:pPr>
        <w:tabs>
          <w:tab w:val="num" w:pos="2160"/>
        </w:tabs>
        <w:ind w:left="2160" w:hanging="360"/>
      </w:pPr>
      <w:rPr>
        <w:rFonts w:ascii="Arial" w:hAnsi="Arial" w:hint="default"/>
      </w:rPr>
    </w:lvl>
    <w:lvl w:ilvl="3" w:tplc="3BC2D5FA" w:tentative="1">
      <w:start w:val="1"/>
      <w:numFmt w:val="bullet"/>
      <w:lvlText w:val="•"/>
      <w:lvlJc w:val="left"/>
      <w:pPr>
        <w:tabs>
          <w:tab w:val="num" w:pos="2880"/>
        </w:tabs>
        <w:ind w:left="2880" w:hanging="360"/>
      </w:pPr>
      <w:rPr>
        <w:rFonts w:ascii="Arial" w:hAnsi="Arial" w:hint="default"/>
      </w:rPr>
    </w:lvl>
    <w:lvl w:ilvl="4" w:tplc="661E1BB0" w:tentative="1">
      <w:start w:val="1"/>
      <w:numFmt w:val="bullet"/>
      <w:lvlText w:val="•"/>
      <w:lvlJc w:val="left"/>
      <w:pPr>
        <w:tabs>
          <w:tab w:val="num" w:pos="3600"/>
        </w:tabs>
        <w:ind w:left="3600" w:hanging="360"/>
      </w:pPr>
      <w:rPr>
        <w:rFonts w:ascii="Arial" w:hAnsi="Arial" w:hint="default"/>
      </w:rPr>
    </w:lvl>
    <w:lvl w:ilvl="5" w:tplc="806A0B8A" w:tentative="1">
      <w:start w:val="1"/>
      <w:numFmt w:val="bullet"/>
      <w:lvlText w:val="•"/>
      <w:lvlJc w:val="left"/>
      <w:pPr>
        <w:tabs>
          <w:tab w:val="num" w:pos="4320"/>
        </w:tabs>
        <w:ind w:left="4320" w:hanging="360"/>
      </w:pPr>
      <w:rPr>
        <w:rFonts w:ascii="Arial" w:hAnsi="Arial" w:hint="default"/>
      </w:rPr>
    </w:lvl>
    <w:lvl w:ilvl="6" w:tplc="1DE8CA68" w:tentative="1">
      <w:start w:val="1"/>
      <w:numFmt w:val="bullet"/>
      <w:lvlText w:val="•"/>
      <w:lvlJc w:val="left"/>
      <w:pPr>
        <w:tabs>
          <w:tab w:val="num" w:pos="5040"/>
        </w:tabs>
        <w:ind w:left="5040" w:hanging="360"/>
      </w:pPr>
      <w:rPr>
        <w:rFonts w:ascii="Arial" w:hAnsi="Arial" w:hint="default"/>
      </w:rPr>
    </w:lvl>
    <w:lvl w:ilvl="7" w:tplc="87461144" w:tentative="1">
      <w:start w:val="1"/>
      <w:numFmt w:val="bullet"/>
      <w:lvlText w:val="•"/>
      <w:lvlJc w:val="left"/>
      <w:pPr>
        <w:tabs>
          <w:tab w:val="num" w:pos="5760"/>
        </w:tabs>
        <w:ind w:left="5760" w:hanging="360"/>
      </w:pPr>
      <w:rPr>
        <w:rFonts w:ascii="Arial" w:hAnsi="Arial" w:hint="default"/>
      </w:rPr>
    </w:lvl>
    <w:lvl w:ilvl="8" w:tplc="E3724B2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C2F4302"/>
    <w:multiLevelType w:val="hybridMultilevel"/>
    <w:tmpl w:val="FEBACEFA"/>
    <w:lvl w:ilvl="0" w:tplc="40AEBF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465F7A"/>
    <w:multiLevelType w:val="multilevel"/>
    <w:tmpl w:val="3EA6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951F7D"/>
    <w:multiLevelType w:val="hybridMultilevel"/>
    <w:tmpl w:val="5F9C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7714A0"/>
    <w:multiLevelType w:val="hybridMultilevel"/>
    <w:tmpl w:val="F0187678"/>
    <w:lvl w:ilvl="0" w:tplc="400C7E70">
      <w:start w:val="1"/>
      <w:numFmt w:val="bullet"/>
      <w:lvlText w:val="•"/>
      <w:lvlJc w:val="left"/>
      <w:pPr>
        <w:tabs>
          <w:tab w:val="num" w:pos="720"/>
        </w:tabs>
        <w:ind w:left="720" w:hanging="360"/>
      </w:pPr>
      <w:rPr>
        <w:rFonts w:ascii="Arial" w:hAnsi="Arial" w:hint="default"/>
      </w:rPr>
    </w:lvl>
    <w:lvl w:ilvl="1" w:tplc="1788385A" w:tentative="1">
      <w:start w:val="1"/>
      <w:numFmt w:val="bullet"/>
      <w:lvlText w:val="•"/>
      <w:lvlJc w:val="left"/>
      <w:pPr>
        <w:tabs>
          <w:tab w:val="num" w:pos="1440"/>
        </w:tabs>
        <w:ind w:left="1440" w:hanging="360"/>
      </w:pPr>
      <w:rPr>
        <w:rFonts w:ascii="Arial" w:hAnsi="Arial" w:hint="default"/>
      </w:rPr>
    </w:lvl>
    <w:lvl w:ilvl="2" w:tplc="464434D8" w:tentative="1">
      <w:start w:val="1"/>
      <w:numFmt w:val="bullet"/>
      <w:lvlText w:val="•"/>
      <w:lvlJc w:val="left"/>
      <w:pPr>
        <w:tabs>
          <w:tab w:val="num" w:pos="2160"/>
        </w:tabs>
        <w:ind w:left="2160" w:hanging="360"/>
      </w:pPr>
      <w:rPr>
        <w:rFonts w:ascii="Arial" w:hAnsi="Arial" w:hint="default"/>
      </w:rPr>
    </w:lvl>
    <w:lvl w:ilvl="3" w:tplc="AC6E73EE" w:tentative="1">
      <w:start w:val="1"/>
      <w:numFmt w:val="bullet"/>
      <w:lvlText w:val="•"/>
      <w:lvlJc w:val="left"/>
      <w:pPr>
        <w:tabs>
          <w:tab w:val="num" w:pos="2880"/>
        </w:tabs>
        <w:ind w:left="2880" w:hanging="360"/>
      </w:pPr>
      <w:rPr>
        <w:rFonts w:ascii="Arial" w:hAnsi="Arial" w:hint="default"/>
      </w:rPr>
    </w:lvl>
    <w:lvl w:ilvl="4" w:tplc="FE90A65A" w:tentative="1">
      <w:start w:val="1"/>
      <w:numFmt w:val="bullet"/>
      <w:lvlText w:val="•"/>
      <w:lvlJc w:val="left"/>
      <w:pPr>
        <w:tabs>
          <w:tab w:val="num" w:pos="3600"/>
        </w:tabs>
        <w:ind w:left="3600" w:hanging="360"/>
      </w:pPr>
      <w:rPr>
        <w:rFonts w:ascii="Arial" w:hAnsi="Arial" w:hint="default"/>
      </w:rPr>
    </w:lvl>
    <w:lvl w:ilvl="5" w:tplc="782A7954" w:tentative="1">
      <w:start w:val="1"/>
      <w:numFmt w:val="bullet"/>
      <w:lvlText w:val="•"/>
      <w:lvlJc w:val="left"/>
      <w:pPr>
        <w:tabs>
          <w:tab w:val="num" w:pos="4320"/>
        </w:tabs>
        <w:ind w:left="4320" w:hanging="360"/>
      </w:pPr>
      <w:rPr>
        <w:rFonts w:ascii="Arial" w:hAnsi="Arial" w:hint="default"/>
      </w:rPr>
    </w:lvl>
    <w:lvl w:ilvl="6" w:tplc="3280E0D6" w:tentative="1">
      <w:start w:val="1"/>
      <w:numFmt w:val="bullet"/>
      <w:lvlText w:val="•"/>
      <w:lvlJc w:val="left"/>
      <w:pPr>
        <w:tabs>
          <w:tab w:val="num" w:pos="5040"/>
        </w:tabs>
        <w:ind w:left="5040" w:hanging="360"/>
      </w:pPr>
      <w:rPr>
        <w:rFonts w:ascii="Arial" w:hAnsi="Arial" w:hint="default"/>
      </w:rPr>
    </w:lvl>
    <w:lvl w:ilvl="7" w:tplc="FCBA280C" w:tentative="1">
      <w:start w:val="1"/>
      <w:numFmt w:val="bullet"/>
      <w:lvlText w:val="•"/>
      <w:lvlJc w:val="left"/>
      <w:pPr>
        <w:tabs>
          <w:tab w:val="num" w:pos="5760"/>
        </w:tabs>
        <w:ind w:left="5760" w:hanging="360"/>
      </w:pPr>
      <w:rPr>
        <w:rFonts w:ascii="Arial" w:hAnsi="Arial" w:hint="default"/>
      </w:rPr>
    </w:lvl>
    <w:lvl w:ilvl="8" w:tplc="BC6AA75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4C9230A"/>
    <w:multiLevelType w:val="hybridMultilevel"/>
    <w:tmpl w:val="E1063796"/>
    <w:lvl w:ilvl="0" w:tplc="FD02E222">
      <w:start w:val="1"/>
      <w:numFmt w:val="bullet"/>
      <w:lvlText w:val="•"/>
      <w:lvlJc w:val="left"/>
      <w:pPr>
        <w:tabs>
          <w:tab w:val="num" w:pos="720"/>
        </w:tabs>
        <w:ind w:left="720" w:hanging="360"/>
      </w:pPr>
      <w:rPr>
        <w:rFonts w:ascii="Arial" w:hAnsi="Arial" w:hint="default"/>
      </w:rPr>
    </w:lvl>
    <w:lvl w:ilvl="1" w:tplc="BD2A90C8" w:tentative="1">
      <w:start w:val="1"/>
      <w:numFmt w:val="bullet"/>
      <w:lvlText w:val="•"/>
      <w:lvlJc w:val="left"/>
      <w:pPr>
        <w:tabs>
          <w:tab w:val="num" w:pos="1440"/>
        </w:tabs>
        <w:ind w:left="1440" w:hanging="360"/>
      </w:pPr>
      <w:rPr>
        <w:rFonts w:ascii="Arial" w:hAnsi="Arial" w:hint="default"/>
      </w:rPr>
    </w:lvl>
    <w:lvl w:ilvl="2" w:tplc="BF56E4C8" w:tentative="1">
      <w:start w:val="1"/>
      <w:numFmt w:val="bullet"/>
      <w:lvlText w:val="•"/>
      <w:lvlJc w:val="left"/>
      <w:pPr>
        <w:tabs>
          <w:tab w:val="num" w:pos="2160"/>
        </w:tabs>
        <w:ind w:left="2160" w:hanging="360"/>
      </w:pPr>
      <w:rPr>
        <w:rFonts w:ascii="Arial" w:hAnsi="Arial" w:hint="default"/>
      </w:rPr>
    </w:lvl>
    <w:lvl w:ilvl="3" w:tplc="8DB2729A" w:tentative="1">
      <w:start w:val="1"/>
      <w:numFmt w:val="bullet"/>
      <w:lvlText w:val="•"/>
      <w:lvlJc w:val="left"/>
      <w:pPr>
        <w:tabs>
          <w:tab w:val="num" w:pos="2880"/>
        </w:tabs>
        <w:ind w:left="2880" w:hanging="360"/>
      </w:pPr>
      <w:rPr>
        <w:rFonts w:ascii="Arial" w:hAnsi="Arial" w:hint="default"/>
      </w:rPr>
    </w:lvl>
    <w:lvl w:ilvl="4" w:tplc="FBAC7D2E" w:tentative="1">
      <w:start w:val="1"/>
      <w:numFmt w:val="bullet"/>
      <w:lvlText w:val="•"/>
      <w:lvlJc w:val="left"/>
      <w:pPr>
        <w:tabs>
          <w:tab w:val="num" w:pos="3600"/>
        </w:tabs>
        <w:ind w:left="3600" w:hanging="360"/>
      </w:pPr>
      <w:rPr>
        <w:rFonts w:ascii="Arial" w:hAnsi="Arial" w:hint="default"/>
      </w:rPr>
    </w:lvl>
    <w:lvl w:ilvl="5" w:tplc="CEC84862" w:tentative="1">
      <w:start w:val="1"/>
      <w:numFmt w:val="bullet"/>
      <w:lvlText w:val="•"/>
      <w:lvlJc w:val="left"/>
      <w:pPr>
        <w:tabs>
          <w:tab w:val="num" w:pos="4320"/>
        </w:tabs>
        <w:ind w:left="4320" w:hanging="360"/>
      </w:pPr>
      <w:rPr>
        <w:rFonts w:ascii="Arial" w:hAnsi="Arial" w:hint="default"/>
      </w:rPr>
    </w:lvl>
    <w:lvl w:ilvl="6" w:tplc="6908C514" w:tentative="1">
      <w:start w:val="1"/>
      <w:numFmt w:val="bullet"/>
      <w:lvlText w:val="•"/>
      <w:lvlJc w:val="left"/>
      <w:pPr>
        <w:tabs>
          <w:tab w:val="num" w:pos="5040"/>
        </w:tabs>
        <w:ind w:left="5040" w:hanging="360"/>
      </w:pPr>
      <w:rPr>
        <w:rFonts w:ascii="Arial" w:hAnsi="Arial" w:hint="default"/>
      </w:rPr>
    </w:lvl>
    <w:lvl w:ilvl="7" w:tplc="12384A14" w:tentative="1">
      <w:start w:val="1"/>
      <w:numFmt w:val="bullet"/>
      <w:lvlText w:val="•"/>
      <w:lvlJc w:val="left"/>
      <w:pPr>
        <w:tabs>
          <w:tab w:val="num" w:pos="5760"/>
        </w:tabs>
        <w:ind w:left="5760" w:hanging="360"/>
      </w:pPr>
      <w:rPr>
        <w:rFonts w:ascii="Arial" w:hAnsi="Arial" w:hint="default"/>
      </w:rPr>
    </w:lvl>
    <w:lvl w:ilvl="8" w:tplc="30825EE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52B37CE"/>
    <w:multiLevelType w:val="hybridMultilevel"/>
    <w:tmpl w:val="4B544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54E61"/>
    <w:multiLevelType w:val="hybridMultilevel"/>
    <w:tmpl w:val="9940AD66"/>
    <w:lvl w:ilvl="0" w:tplc="09A4176A">
      <w:start w:val="1"/>
      <w:numFmt w:val="bullet"/>
      <w:lvlText w:val="-"/>
      <w:lvlJc w:val="left"/>
      <w:pPr>
        <w:ind w:left="720" w:hanging="360"/>
      </w:pPr>
      <w:rPr>
        <w:rFonts w:ascii="Calibri" w:eastAsia="맑은 고딕"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76E114F"/>
    <w:multiLevelType w:val="hybridMultilevel"/>
    <w:tmpl w:val="846ECF8E"/>
    <w:lvl w:ilvl="0" w:tplc="6F1AB6C0">
      <w:numFmt w:val="bullet"/>
      <w:lvlText w:val="o"/>
      <w:lvlJc w:val="left"/>
      <w:pPr>
        <w:ind w:left="800" w:hanging="400"/>
      </w:pPr>
      <w:rPr>
        <w:rFonts w:ascii="Vrinda" w:eastAsia="MS Mincho" w:hAnsi="Vrinda" w:hint="default"/>
        <w:caps w:val="0"/>
        <w:strike w:val="0"/>
        <w:dstrike w:val="0"/>
        <w:vanish w:val="0"/>
        <w:color w:val="auto"/>
        <w:vertAlign w:val="baseline"/>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476F32E2"/>
    <w:multiLevelType w:val="hybridMultilevel"/>
    <w:tmpl w:val="CD2CA6A2"/>
    <w:lvl w:ilvl="0" w:tplc="1BCEF3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655E36"/>
    <w:multiLevelType w:val="hybridMultilevel"/>
    <w:tmpl w:val="09F66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DA20DC"/>
    <w:multiLevelType w:val="hybridMultilevel"/>
    <w:tmpl w:val="08B0A94A"/>
    <w:lvl w:ilvl="0" w:tplc="6D9671EC">
      <w:numFmt w:val="bullet"/>
      <w:lvlText w:val="-"/>
      <w:lvlJc w:val="left"/>
      <w:pPr>
        <w:ind w:left="720" w:hanging="360"/>
      </w:pPr>
      <w:rPr>
        <w:rFonts w:ascii="Arial" w:eastAsia="굴림"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061EF9"/>
    <w:multiLevelType w:val="hybridMultilevel"/>
    <w:tmpl w:val="74C8A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E31243"/>
    <w:multiLevelType w:val="hybridMultilevel"/>
    <w:tmpl w:val="ECE24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850922"/>
    <w:multiLevelType w:val="hybridMultilevel"/>
    <w:tmpl w:val="26E0E8E2"/>
    <w:lvl w:ilvl="0" w:tplc="E24AE34C">
      <w:start w:val="1"/>
      <w:numFmt w:val="bullet"/>
      <w:lvlText w:val="•"/>
      <w:lvlJc w:val="left"/>
      <w:pPr>
        <w:tabs>
          <w:tab w:val="num" w:pos="720"/>
        </w:tabs>
        <w:ind w:left="720" w:hanging="360"/>
      </w:pPr>
      <w:rPr>
        <w:rFonts w:ascii="Arial" w:hAnsi="Arial" w:hint="default"/>
      </w:rPr>
    </w:lvl>
    <w:lvl w:ilvl="1" w:tplc="585881AE" w:tentative="1">
      <w:start w:val="1"/>
      <w:numFmt w:val="bullet"/>
      <w:lvlText w:val="•"/>
      <w:lvlJc w:val="left"/>
      <w:pPr>
        <w:tabs>
          <w:tab w:val="num" w:pos="1440"/>
        </w:tabs>
        <w:ind w:left="1440" w:hanging="360"/>
      </w:pPr>
      <w:rPr>
        <w:rFonts w:ascii="Arial" w:hAnsi="Arial" w:hint="default"/>
      </w:rPr>
    </w:lvl>
    <w:lvl w:ilvl="2" w:tplc="7F600A6E" w:tentative="1">
      <w:start w:val="1"/>
      <w:numFmt w:val="bullet"/>
      <w:lvlText w:val="•"/>
      <w:lvlJc w:val="left"/>
      <w:pPr>
        <w:tabs>
          <w:tab w:val="num" w:pos="2160"/>
        </w:tabs>
        <w:ind w:left="2160" w:hanging="360"/>
      </w:pPr>
      <w:rPr>
        <w:rFonts w:ascii="Arial" w:hAnsi="Arial" w:hint="default"/>
      </w:rPr>
    </w:lvl>
    <w:lvl w:ilvl="3" w:tplc="841CC2D6" w:tentative="1">
      <w:start w:val="1"/>
      <w:numFmt w:val="bullet"/>
      <w:lvlText w:val="•"/>
      <w:lvlJc w:val="left"/>
      <w:pPr>
        <w:tabs>
          <w:tab w:val="num" w:pos="2880"/>
        </w:tabs>
        <w:ind w:left="2880" w:hanging="360"/>
      </w:pPr>
      <w:rPr>
        <w:rFonts w:ascii="Arial" w:hAnsi="Arial" w:hint="default"/>
      </w:rPr>
    </w:lvl>
    <w:lvl w:ilvl="4" w:tplc="264C8D08" w:tentative="1">
      <w:start w:val="1"/>
      <w:numFmt w:val="bullet"/>
      <w:lvlText w:val="•"/>
      <w:lvlJc w:val="left"/>
      <w:pPr>
        <w:tabs>
          <w:tab w:val="num" w:pos="3600"/>
        </w:tabs>
        <w:ind w:left="3600" w:hanging="360"/>
      </w:pPr>
      <w:rPr>
        <w:rFonts w:ascii="Arial" w:hAnsi="Arial" w:hint="default"/>
      </w:rPr>
    </w:lvl>
    <w:lvl w:ilvl="5" w:tplc="18F4AD56" w:tentative="1">
      <w:start w:val="1"/>
      <w:numFmt w:val="bullet"/>
      <w:lvlText w:val="•"/>
      <w:lvlJc w:val="left"/>
      <w:pPr>
        <w:tabs>
          <w:tab w:val="num" w:pos="4320"/>
        </w:tabs>
        <w:ind w:left="4320" w:hanging="360"/>
      </w:pPr>
      <w:rPr>
        <w:rFonts w:ascii="Arial" w:hAnsi="Arial" w:hint="default"/>
      </w:rPr>
    </w:lvl>
    <w:lvl w:ilvl="6" w:tplc="71C2C1C8" w:tentative="1">
      <w:start w:val="1"/>
      <w:numFmt w:val="bullet"/>
      <w:lvlText w:val="•"/>
      <w:lvlJc w:val="left"/>
      <w:pPr>
        <w:tabs>
          <w:tab w:val="num" w:pos="5040"/>
        </w:tabs>
        <w:ind w:left="5040" w:hanging="360"/>
      </w:pPr>
      <w:rPr>
        <w:rFonts w:ascii="Arial" w:hAnsi="Arial" w:hint="default"/>
      </w:rPr>
    </w:lvl>
    <w:lvl w:ilvl="7" w:tplc="9C027D42" w:tentative="1">
      <w:start w:val="1"/>
      <w:numFmt w:val="bullet"/>
      <w:lvlText w:val="•"/>
      <w:lvlJc w:val="left"/>
      <w:pPr>
        <w:tabs>
          <w:tab w:val="num" w:pos="5760"/>
        </w:tabs>
        <w:ind w:left="5760" w:hanging="360"/>
      </w:pPr>
      <w:rPr>
        <w:rFonts w:ascii="Arial" w:hAnsi="Arial" w:hint="default"/>
      </w:rPr>
    </w:lvl>
    <w:lvl w:ilvl="8" w:tplc="E6C6C4A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BE3232F"/>
    <w:multiLevelType w:val="hybridMultilevel"/>
    <w:tmpl w:val="4C06D0A0"/>
    <w:lvl w:ilvl="0" w:tplc="04090013">
      <w:start w:val="1"/>
      <w:numFmt w:val="upperRoman"/>
      <w:lvlText w:val="%1."/>
      <w:lvlJc w:val="left"/>
      <w:pPr>
        <w:ind w:left="800" w:hanging="400"/>
      </w:pPr>
    </w:lvl>
    <w:lvl w:ilvl="1" w:tplc="CA884EF8">
      <w:start w:val="1"/>
      <w:numFmt w:val="bullet"/>
      <w:lvlText w:val=""/>
      <w:lvlJc w:val="left"/>
      <w:pPr>
        <w:ind w:left="1160" w:hanging="360"/>
      </w:pPr>
      <w:rPr>
        <w:rFonts w:ascii="Wingdings" w:hAnsi="Wingdings" w:hint="default"/>
        <w:caps w:val="0"/>
        <w:strike w:val="0"/>
        <w:dstrike w:val="0"/>
        <w:vanish w:val="0"/>
        <w:color w:val="auto"/>
        <w:vertAlign w:val="baseline"/>
      </w:rPr>
    </w:lvl>
    <w:lvl w:ilvl="2" w:tplc="43300704">
      <w:numFmt w:val="bullet"/>
      <w:lvlText w:val="-"/>
      <w:lvlJc w:val="left"/>
      <w:pPr>
        <w:ind w:left="1560" w:hanging="360"/>
      </w:pPr>
      <w:rPr>
        <w:rFonts w:ascii="Arial" w:eastAsiaTheme="minorEastAsia" w:hAnsi="Arial" w:cs="Arial" w:hint="default"/>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5" w15:restartNumberingAfterBreak="0">
    <w:nsid w:val="6EC82D41"/>
    <w:multiLevelType w:val="hybridMultilevel"/>
    <w:tmpl w:val="C2B8A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D47B31"/>
    <w:multiLevelType w:val="hybridMultilevel"/>
    <w:tmpl w:val="F22AD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A06B83"/>
    <w:multiLevelType w:val="hybridMultilevel"/>
    <w:tmpl w:val="56A45A4A"/>
    <w:lvl w:ilvl="0" w:tplc="189EAF0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C10A65"/>
    <w:multiLevelType w:val="hybridMultilevel"/>
    <w:tmpl w:val="D944A09E"/>
    <w:lvl w:ilvl="0" w:tplc="54DA984C">
      <w:start w:val="1"/>
      <w:numFmt w:val="bullet"/>
      <w:lvlText w:val="•"/>
      <w:lvlJc w:val="left"/>
      <w:pPr>
        <w:tabs>
          <w:tab w:val="num" w:pos="720"/>
        </w:tabs>
        <w:ind w:left="720" w:hanging="360"/>
      </w:pPr>
      <w:rPr>
        <w:rFonts w:ascii="Arial" w:hAnsi="Arial" w:hint="default"/>
      </w:rPr>
    </w:lvl>
    <w:lvl w:ilvl="1" w:tplc="059809A4" w:tentative="1">
      <w:start w:val="1"/>
      <w:numFmt w:val="bullet"/>
      <w:lvlText w:val="•"/>
      <w:lvlJc w:val="left"/>
      <w:pPr>
        <w:tabs>
          <w:tab w:val="num" w:pos="1440"/>
        </w:tabs>
        <w:ind w:left="1440" w:hanging="360"/>
      </w:pPr>
      <w:rPr>
        <w:rFonts w:ascii="Arial" w:hAnsi="Arial" w:hint="default"/>
      </w:rPr>
    </w:lvl>
    <w:lvl w:ilvl="2" w:tplc="43E282E0" w:tentative="1">
      <w:start w:val="1"/>
      <w:numFmt w:val="bullet"/>
      <w:lvlText w:val="•"/>
      <w:lvlJc w:val="left"/>
      <w:pPr>
        <w:tabs>
          <w:tab w:val="num" w:pos="2160"/>
        </w:tabs>
        <w:ind w:left="2160" w:hanging="360"/>
      </w:pPr>
      <w:rPr>
        <w:rFonts w:ascii="Arial" w:hAnsi="Arial" w:hint="default"/>
      </w:rPr>
    </w:lvl>
    <w:lvl w:ilvl="3" w:tplc="32BA9656" w:tentative="1">
      <w:start w:val="1"/>
      <w:numFmt w:val="bullet"/>
      <w:lvlText w:val="•"/>
      <w:lvlJc w:val="left"/>
      <w:pPr>
        <w:tabs>
          <w:tab w:val="num" w:pos="2880"/>
        </w:tabs>
        <w:ind w:left="2880" w:hanging="360"/>
      </w:pPr>
      <w:rPr>
        <w:rFonts w:ascii="Arial" w:hAnsi="Arial" w:hint="default"/>
      </w:rPr>
    </w:lvl>
    <w:lvl w:ilvl="4" w:tplc="FB2E9884" w:tentative="1">
      <w:start w:val="1"/>
      <w:numFmt w:val="bullet"/>
      <w:lvlText w:val="•"/>
      <w:lvlJc w:val="left"/>
      <w:pPr>
        <w:tabs>
          <w:tab w:val="num" w:pos="3600"/>
        </w:tabs>
        <w:ind w:left="3600" w:hanging="360"/>
      </w:pPr>
      <w:rPr>
        <w:rFonts w:ascii="Arial" w:hAnsi="Arial" w:hint="default"/>
      </w:rPr>
    </w:lvl>
    <w:lvl w:ilvl="5" w:tplc="63F2ACC0" w:tentative="1">
      <w:start w:val="1"/>
      <w:numFmt w:val="bullet"/>
      <w:lvlText w:val="•"/>
      <w:lvlJc w:val="left"/>
      <w:pPr>
        <w:tabs>
          <w:tab w:val="num" w:pos="4320"/>
        </w:tabs>
        <w:ind w:left="4320" w:hanging="360"/>
      </w:pPr>
      <w:rPr>
        <w:rFonts w:ascii="Arial" w:hAnsi="Arial" w:hint="default"/>
      </w:rPr>
    </w:lvl>
    <w:lvl w:ilvl="6" w:tplc="B31E0474" w:tentative="1">
      <w:start w:val="1"/>
      <w:numFmt w:val="bullet"/>
      <w:lvlText w:val="•"/>
      <w:lvlJc w:val="left"/>
      <w:pPr>
        <w:tabs>
          <w:tab w:val="num" w:pos="5040"/>
        </w:tabs>
        <w:ind w:left="5040" w:hanging="360"/>
      </w:pPr>
      <w:rPr>
        <w:rFonts w:ascii="Arial" w:hAnsi="Arial" w:hint="default"/>
      </w:rPr>
    </w:lvl>
    <w:lvl w:ilvl="7" w:tplc="25C095C6" w:tentative="1">
      <w:start w:val="1"/>
      <w:numFmt w:val="bullet"/>
      <w:lvlText w:val="•"/>
      <w:lvlJc w:val="left"/>
      <w:pPr>
        <w:tabs>
          <w:tab w:val="num" w:pos="5760"/>
        </w:tabs>
        <w:ind w:left="5760" w:hanging="360"/>
      </w:pPr>
      <w:rPr>
        <w:rFonts w:ascii="Arial" w:hAnsi="Arial" w:hint="default"/>
      </w:rPr>
    </w:lvl>
    <w:lvl w:ilvl="8" w:tplc="41C0CAF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C4E0476"/>
    <w:multiLevelType w:val="hybridMultilevel"/>
    <w:tmpl w:val="9DCAC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1982253">
    <w:abstractNumId w:val="12"/>
  </w:num>
  <w:num w:numId="2" w16cid:durableId="172844013">
    <w:abstractNumId w:val="25"/>
  </w:num>
  <w:num w:numId="3" w16cid:durableId="485559706">
    <w:abstractNumId w:val="19"/>
  </w:num>
  <w:num w:numId="4" w16cid:durableId="725838134">
    <w:abstractNumId w:val="7"/>
  </w:num>
  <w:num w:numId="5" w16cid:durableId="2105610602">
    <w:abstractNumId w:val="18"/>
  </w:num>
  <w:num w:numId="6" w16cid:durableId="1352800460">
    <w:abstractNumId w:val="8"/>
  </w:num>
  <w:num w:numId="7" w16cid:durableId="2000958525">
    <w:abstractNumId w:val="26"/>
  </w:num>
  <w:num w:numId="8" w16cid:durableId="653147875">
    <w:abstractNumId w:val="10"/>
  </w:num>
  <w:num w:numId="9" w16cid:durableId="379326291">
    <w:abstractNumId w:val="29"/>
  </w:num>
  <w:num w:numId="10" w16cid:durableId="1736127782">
    <w:abstractNumId w:val="17"/>
  </w:num>
  <w:num w:numId="11" w16cid:durableId="1162430233">
    <w:abstractNumId w:val="5"/>
  </w:num>
  <w:num w:numId="12" w16cid:durableId="1937976379">
    <w:abstractNumId w:val="2"/>
  </w:num>
  <w:num w:numId="13" w16cid:durableId="922489927">
    <w:abstractNumId w:val="1"/>
  </w:num>
  <w:num w:numId="14" w16cid:durableId="1987273525">
    <w:abstractNumId w:val="6"/>
  </w:num>
  <w:num w:numId="15" w16cid:durableId="147522848">
    <w:abstractNumId w:val="24"/>
  </w:num>
  <w:num w:numId="16" w16cid:durableId="864713249">
    <w:abstractNumId w:val="15"/>
  </w:num>
  <w:num w:numId="17" w16cid:durableId="1684941312">
    <w:abstractNumId w:val="21"/>
  </w:num>
  <w:num w:numId="18" w16cid:durableId="824399665">
    <w:abstractNumId w:val="27"/>
  </w:num>
  <w:num w:numId="19" w16cid:durableId="718016287">
    <w:abstractNumId w:val="20"/>
  </w:num>
  <w:num w:numId="20" w16cid:durableId="2054621163">
    <w:abstractNumId w:val="22"/>
  </w:num>
  <w:num w:numId="21" w16cid:durableId="1608194970">
    <w:abstractNumId w:val="13"/>
  </w:num>
  <w:num w:numId="22" w16cid:durableId="1511026745">
    <w:abstractNumId w:val="28"/>
  </w:num>
  <w:num w:numId="23" w16cid:durableId="390620098">
    <w:abstractNumId w:val="14"/>
  </w:num>
  <w:num w:numId="24" w16cid:durableId="1597637354">
    <w:abstractNumId w:val="0"/>
  </w:num>
  <w:num w:numId="25" w16cid:durableId="1865749286">
    <w:abstractNumId w:val="4"/>
  </w:num>
  <w:num w:numId="26" w16cid:durableId="1458376636">
    <w:abstractNumId w:val="23"/>
  </w:num>
  <w:num w:numId="27" w16cid:durableId="383869037">
    <w:abstractNumId w:val="9"/>
  </w:num>
  <w:num w:numId="28" w16cid:durableId="1729495806">
    <w:abstractNumId w:val="3"/>
  </w:num>
  <w:num w:numId="29" w16cid:durableId="1381201312">
    <w:abstractNumId w:val="16"/>
  </w:num>
  <w:num w:numId="30" w16cid:durableId="7726719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2D"/>
    <w:rsid w:val="00001B67"/>
    <w:rsid w:val="00007F0D"/>
    <w:rsid w:val="00010E03"/>
    <w:rsid w:val="0002098D"/>
    <w:rsid w:val="0002209F"/>
    <w:rsid w:val="00023854"/>
    <w:rsid w:val="00036236"/>
    <w:rsid w:val="00037CD0"/>
    <w:rsid w:val="00041C94"/>
    <w:rsid w:val="000426DA"/>
    <w:rsid w:val="000428D0"/>
    <w:rsid w:val="00046519"/>
    <w:rsid w:val="00046CB4"/>
    <w:rsid w:val="000509EE"/>
    <w:rsid w:val="00052009"/>
    <w:rsid w:val="00052103"/>
    <w:rsid w:val="00055DEE"/>
    <w:rsid w:val="000637EB"/>
    <w:rsid w:val="00072A92"/>
    <w:rsid w:val="00072B73"/>
    <w:rsid w:val="0007758A"/>
    <w:rsid w:val="000802FF"/>
    <w:rsid w:val="00081373"/>
    <w:rsid w:val="00085C8F"/>
    <w:rsid w:val="000A0B27"/>
    <w:rsid w:val="000A2CD6"/>
    <w:rsid w:val="000A4826"/>
    <w:rsid w:val="000B41C5"/>
    <w:rsid w:val="000B4825"/>
    <w:rsid w:val="000C0FBF"/>
    <w:rsid w:val="000C2F03"/>
    <w:rsid w:val="000D11A8"/>
    <w:rsid w:val="000E0AAE"/>
    <w:rsid w:val="000E66AE"/>
    <w:rsid w:val="000F3064"/>
    <w:rsid w:val="000F3703"/>
    <w:rsid w:val="0010770E"/>
    <w:rsid w:val="00107FD5"/>
    <w:rsid w:val="0011086D"/>
    <w:rsid w:val="00116D40"/>
    <w:rsid w:val="00120189"/>
    <w:rsid w:val="001271E4"/>
    <w:rsid w:val="001328C8"/>
    <w:rsid w:val="00133C35"/>
    <w:rsid w:val="001407BE"/>
    <w:rsid w:val="001414B7"/>
    <w:rsid w:val="00143F19"/>
    <w:rsid w:val="00145B11"/>
    <w:rsid w:val="0016132D"/>
    <w:rsid w:val="00163CAD"/>
    <w:rsid w:val="00164B60"/>
    <w:rsid w:val="001651F8"/>
    <w:rsid w:val="0016675A"/>
    <w:rsid w:val="00172A74"/>
    <w:rsid w:val="00182408"/>
    <w:rsid w:val="0018337A"/>
    <w:rsid w:val="00184B5F"/>
    <w:rsid w:val="00190726"/>
    <w:rsid w:val="00190F59"/>
    <w:rsid w:val="00192FE1"/>
    <w:rsid w:val="00194BC2"/>
    <w:rsid w:val="001A2D2E"/>
    <w:rsid w:val="001B5314"/>
    <w:rsid w:val="001C57BB"/>
    <w:rsid w:val="001C64C2"/>
    <w:rsid w:val="001D2232"/>
    <w:rsid w:val="001D35CC"/>
    <w:rsid w:val="001D7825"/>
    <w:rsid w:val="001E14A5"/>
    <w:rsid w:val="001E1D87"/>
    <w:rsid w:val="001E59F4"/>
    <w:rsid w:val="001F0A4B"/>
    <w:rsid w:val="001F783B"/>
    <w:rsid w:val="002018D5"/>
    <w:rsid w:val="00202698"/>
    <w:rsid w:val="00205D44"/>
    <w:rsid w:val="00207C80"/>
    <w:rsid w:val="00210E77"/>
    <w:rsid w:val="00212571"/>
    <w:rsid w:val="00213007"/>
    <w:rsid w:val="002138EC"/>
    <w:rsid w:val="0021468A"/>
    <w:rsid w:val="00214F9F"/>
    <w:rsid w:val="00216EDB"/>
    <w:rsid w:val="00217E05"/>
    <w:rsid w:val="002226B3"/>
    <w:rsid w:val="00230629"/>
    <w:rsid w:val="00231529"/>
    <w:rsid w:val="00233F59"/>
    <w:rsid w:val="00236577"/>
    <w:rsid w:val="00243791"/>
    <w:rsid w:val="002470F3"/>
    <w:rsid w:val="00252391"/>
    <w:rsid w:val="002536B3"/>
    <w:rsid w:val="00253CCD"/>
    <w:rsid w:val="00257E9B"/>
    <w:rsid w:val="0026165D"/>
    <w:rsid w:val="00284C19"/>
    <w:rsid w:val="00290C41"/>
    <w:rsid w:val="00296228"/>
    <w:rsid w:val="002A5BE4"/>
    <w:rsid w:val="002A7D10"/>
    <w:rsid w:val="002B75BB"/>
    <w:rsid w:val="002B7F37"/>
    <w:rsid w:val="002C20CA"/>
    <w:rsid w:val="002C4435"/>
    <w:rsid w:val="002D4375"/>
    <w:rsid w:val="002E14D6"/>
    <w:rsid w:val="002F3D9C"/>
    <w:rsid w:val="002F5056"/>
    <w:rsid w:val="002F560F"/>
    <w:rsid w:val="002F5B95"/>
    <w:rsid w:val="002F62A7"/>
    <w:rsid w:val="00301167"/>
    <w:rsid w:val="00301256"/>
    <w:rsid w:val="0030725F"/>
    <w:rsid w:val="003123E5"/>
    <w:rsid w:val="0031293F"/>
    <w:rsid w:val="003173F3"/>
    <w:rsid w:val="003303DB"/>
    <w:rsid w:val="00337B98"/>
    <w:rsid w:val="00341FAD"/>
    <w:rsid w:val="003454FD"/>
    <w:rsid w:val="00347592"/>
    <w:rsid w:val="00355452"/>
    <w:rsid w:val="0036281B"/>
    <w:rsid w:val="00363496"/>
    <w:rsid w:val="00366539"/>
    <w:rsid w:val="003721B0"/>
    <w:rsid w:val="003851DB"/>
    <w:rsid w:val="00385306"/>
    <w:rsid w:val="00385823"/>
    <w:rsid w:val="0039518C"/>
    <w:rsid w:val="003974B2"/>
    <w:rsid w:val="003A2D79"/>
    <w:rsid w:val="003A440E"/>
    <w:rsid w:val="003A5460"/>
    <w:rsid w:val="003C2873"/>
    <w:rsid w:val="003E125D"/>
    <w:rsid w:val="003E354C"/>
    <w:rsid w:val="003E4938"/>
    <w:rsid w:val="003F0A8C"/>
    <w:rsid w:val="003F4309"/>
    <w:rsid w:val="003F51AD"/>
    <w:rsid w:val="003F665F"/>
    <w:rsid w:val="003F6E0F"/>
    <w:rsid w:val="00400BD2"/>
    <w:rsid w:val="00404803"/>
    <w:rsid w:val="0040523B"/>
    <w:rsid w:val="004061EB"/>
    <w:rsid w:val="0040671C"/>
    <w:rsid w:val="00407A52"/>
    <w:rsid w:val="00413424"/>
    <w:rsid w:val="004145EE"/>
    <w:rsid w:val="0042060C"/>
    <w:rsid w:val="00423F54"/>
    <w:rsid w:val="00424924"/>
    <w:rsid w:val="004273F5"/>
    <w:rsid w:val="00427C5F"/>
    <w:rsid w:val="00434A32"/>
    <w:rsid w:val="00435B6E"/>
    <w:rsid w:val="0044043C"/>
    <w:rsid w:val="0044348E"/>
    <w:rsid w:val="00456571"/>
    <w:rsid w:val="00460DFC"/>
    <w:rsid w:val="004635A0"/>
    <w:rsid w:val="0046394F"/>
    <w:rsid w:val="00465FC9"/>
    <w:rsid w:val="00467B2B"/>
    <w:rsid w:val="00481083"/>
    <w:rsid w:val="00485EBA"/>
    <w:rsid w:val="0048655A"/>
    <w:rsid w:val="004870C4"/>
    <w:rsid w:val="004943C6"/>
    <w:rsid w:val="004A1929"/>
    <w:rsid w:val="004A6D88"/>
    <w:rsid w:val="004B066A"/>
    <w:rsid w:val="004B3F2D"/>
    <w:rsid w:val="004B487B"/>
    <w:rsid w:val="004B4F62"/>
    <w:rsid w:val="004B5B83"/>
    <w:rsid w:val="004C2F25"/>
    <w:rsid w:val="004C3435"/>
    <w:rsid w:val="004C76C6"/>
    <w:rsid w:val="004D0D0E"/>
    <w:rsid w:val="004E6CE4"/>
    <w:rsid w:val="004F45C8"/>
    <w:rsid w:val="004F7EEE"/>
    <w:rsid w:val="00500466"/>
    <w:rsid w:val="00504B71"/>
    <w:rsid w:val="00510885"/>
    <w:rsid w:val="005160F7"/>
    <w:rsid w:val="00516C75"/>
    <w:rsid w:val="00520412"/>
    <w:rsid w:val="00520E39"/>
    <w:rsid w:val="00521C00"/>
    <w:rsid w:val="00524150"/>
    <w:rsid w:val="00524ED5"/>
    <w:rsid w:val="00525A23"/>
    <w:rsid w:val="005278C3"/>
    <w:rsid w:val="00534A43"/>
    <w:rsid w:val="00535157"/>
    <w:rsid w:val="005547F1"/>
    <w:rsid w:val="00556872"/>
    <w:rsid w:val="005821E2"/>
    <w:rsid w:val="00582F03"/>
    <w:rsid w:val="0058636D"/>
    <w:rsid w:val="0059438D"/>
    <w:rsid w:val="00595723"/>
    <w:rsid w:val="005A6FC2"/>
    <w:rsid w:val="005B73AA"/>
    <w:rsid w:val="005C0221"/>
    <w:rsid w:val="005C34CA"/>
    <w:rsid w:val="005C5049"/>
    <w:rsid w:val="005D4F45"/>
    <w:rsid w:val="005D5F90"/>
    <w:rsid w:val="005D774B"/>
    <w:rsid w:val="005E0421"/>
    <w:rsid w:val="005E2B70"/>
    <w:rsid w:val="005E62AB"/>
    <w:rsid w:val="005E6BAE"/>
    <w:rsid w:val="005F183C"/>
    <w:rsid w:val="005F4024"/>
    <w:rsid w:val="005F49BA"/>
    <w:rsid w:val="0060394C"/>
    <w:rsid w:val="0061357A"/>
    <w:rsid w:val="006143EE"/>
    <w:rsid w:val="00633950"/>
    <w:rsid w:val="00634304"/>
    <w:rsid w:val="00636825"/>
    <w:rsid w:val="00643B2A"/>
    <w:rsid w:val="00645B87"/>
    <w:rsid w:val="0065064C"/>
    <w:rsid w:val="006532EA"/>
    <w:rsid w:val="00655C1E"/>
    <w:rsid w:val="006631AC"/>
    <w:rsid w:val="00667625"/>
    <w:rsid w:val="006706A1"/>
    <w:rsid w:val="00670914"/>
    <w:rsid w:val="00671096"/>
    <w:rsid w:val="00675557"/>
    <w:rsid w:val="0067739D"/>
    <w:rsid w:val="00685E0D"/>
    <w:rsid w:val="0068616C"/>
    <w:rsid w:val="006922CD"/>
    <w:rsid w:val="00693917"/>
    <w:rsid w:val="00697251"/>
    <w:rsid w:val="006A0085"/>
    <w:rsid w:val="006A1DA2"/>
    <w:rsid w:val="006A33AB"/>
    <w:rsid w:val="006A67AB"/>
    <w:rsid w:val="006B4A7D"/>
    <w:rsid w:val="006B4E7A"/>
    <w:rsid w:val="006C301A"/>
    <w:rsid w:val="006C3456"/>
    <w:rsid w:val="006D4A46"/>
    <w:rsid w:val="006D61D8"/>
    <w:rsid w:val="006D75A4"/>
    <w:rsid w:val="006E20BA"/>
    <w:rsid w:val="006E5650"/>
    <w:rsid w:val="006F2076"/>
    <w:rsid w:val="00704CC2"/>
    <w:rsid w:val="0072526A"/>
    <w:rsid w:val="00726E6E"/>
    <w:rsid w:val="007304DE"/>
    <w:rsid w:val="00736E5B"/>
    <w:rsid w:val="0074454F"/>
    <w:rsid w:val="0075570E"/>
    <w:rsid w:val="0075638B"/>
    <w:rsid w:val="00756D27"/>
    <w:rsid w:val="0076155F"/>
    <w:rsid w:val="00761F36"/>
    <w:rsid w:val="00767F16"/>
    <w:rsid w:val="0077062C"/>
    <w:rsid w:val="007801D8"/>
    <w:rsid w:val="0079209C"/>
    <w:rsid w:val="00793C28"/>
    <w:rsid w:val="007A1652"/>
    <w:rsid w:val="007A172B"/>
    <w:rsid w:val="007B4564"/>
    <w:rsid w:val="007C2DA1"/>
    <w:rsid w:val="007C6AF8"/>
    <w:rsid w:val="007D28BD"/>
    <w:rsid w:val="007D66AB"/>
    <w:rsid w:val="007D6E5E"/>
    <w:rsid w:val="007F164E"/>
    <w:rsid w:val="007F18A7"/>
    <w:rsid w:val="007F3317"/>
    <w:rsid w:val="007F4940"/>
    <w:rsid w:val="0080065B"/>
    <w:rsid w:val="008010A8"/>
    <w:rsid w:val="008020E5"/>
    <w:rsid w:val="008030C4"/>
    <w:rsid w:val="00805B2E"/>
    <w:rsid w:val="0081096E"/>
    <w:rsid w:val="00816AC0"/>
    <w:rsid w:val="008229A5"/>
    <w:rsid w:val="00823BE7"/>
    <w:rsid w:val="0082581F"/>
    <w:rsid w:val="00831308"/>
    <w:rsid w:val="008359EF"/>
    <w:rsid w:val="00837DE3"/>
    <w:rsid w:val="0084112C"/>
    <w:rsid w:val="00842FCC"/>
    <w:rsid w:val="00845D9E"/>
    <w:rsid w:val="0085017D"/>
    <w:rsid w:val="00852547"/>
    <w:rsid w:val="00852C7D"/>
    <w:rsid w:val="00853315"/>
    <w:rsid w:val="00860E9C"/>
    <w:rsid w:val="00863A4E"/>
    <w:rsid w:val="00864700"/>
    <w:rsid w:val="00867824"/>
    <w:rsid w:val="008734C9"/>
    <w:rsid w:val="008803D2"/>
    <w:rsid w:val="00883289"/>
    <w:rsid w:val="00885846"/>
    <w:rsid w:val="0089479A"/>
    <w:rsid w:val="00896B71"/>
    <w:rsid w:val="00896F09"/>
    <w:rsid w:val="008B0B13"/>
    <w:rsid w:val="008B5CE6"/>
    <w:rsid w:val="008C042D"/>
    <w:rsid w:val="008D52BE"/>
    <w:rsid w:val="008E51D5"/>
    <w:rsid w:val="008E5C83"/>
    <w:rsid w:val="008F12C4"/>
    <w:rsid w:val="008F2D40"/>
    <w:rsid w:val="008F5DBB"/>
    <w:rsid w:val="009003F4"/>
    <w:rsid w:val="00904981"/>
    <w:rsid w:val="00914ADC"/>
    <w:rsid w:val="009167BD"/>
    <w:rsid w:val="00946619"/>
    <w:rsid w:val="0094754B"/>
    <w:rsid w:val="0094780C"/>
    <w:rsid w:val="009520A2"/>
    <w:rsid w:val="00966518"/>
    <w:rsid w:val="00970878"/>
    <w:rsid w:val="0097413E"/>
    <w:rsid w:val="00977C83"/>
    <w:rsid w:val="00981512"/>
    <w:rsid w:val="0098345F"/>
    <w:rsid w:val="009867FB"/>
    <w:rsid w:val="009900A9"/>
    <w:rsid w:val="009A632C"/>
    <w:rsid w:val="009A712D"/>
    <w:rsid w:val="009A7342"/>
    <w:rsid w:val="009B02C7"/>
    <w:rsid w:val="009B042B"/>
    <w:rsid w:val="009B088D"/>
    <w:rsid w:val="009B0C04"/>
    <w:rsid w:val="009B1736"/>
    <w:rsid w:val="009B1DCE"/>
    <w:rsid w:val="009C2881"/>
    <w:rsid w:val="009C380D"/>
    <w:rsid w:val="009C4681"/>
    <w:rsid w:val="009C7189"/>
    <w:rsid w:val="009C7999"/>
    <w:rsid w:val="009D0BF2"/>
    <w:rsid w:val="009D55FB"/>
    <w:rsid w:val="009E23E5"/>
    <w:rsid w:val="009E29FF"/>
    <w:rsid w:val="009E2A33"/>
    <w:rsid w:val="009E3665"/>
    <w:rsid w:val="009E5955"/>
    <w:rsid w:val="009E5B2F"/>
    <w:rsid w:val="009E6958"/>
    <w:rsid w:val="009F325F"/>
    <w:rsid w:val="00A01D05"/>
    <w:rsid w:val="00A0272A"/>
    <w:rsid w:val="00A04309"/>
    <w:rsid w:val="00A047D0"/>
    <w:rsid w:val="00A05746"/>
    <w:rsid w:val="00A12E13"/>
    <w:rsid w:val="00A1378A"/>
    <w:rsid w:val="00A1719B"/>
    <w:rsid w:val="00A17EEC"/>
    <w:rsid w:val="00A23B2B"/>
    <w:rsid w:val="00A316EE"/>
    <w:rsid w:val="00A340DA"/>
    <w:rsid w:val="00A35002"/>
    <w:rsid w:val="00A4396B"/>
    <w:rsid w:val="00A4748E"/>
    <w:rsid w:val="00A53F87"/>
    <w:rsid w:val="00A576D8"/>
    <w:rsid w:val="00A63D01"/>
    <w:rsid w:val="00A713B4"/>
    <w:rsid w:val="00A73262"/>
    <w:rsid w:val="00A82AFC"/>
    <w:rsid w:val="00A8490B"/>
    <w:rsid w:val="00A84E03"/>
    <w:rsid w:val="00A922C1"/>
    <w:rsid w:val="00A96938"/>
    <w:rsid w:val="00A97170"/>
    <w:rsid w:val="00AA25FB"/>
    <w:rsid w:val="00AA37AE"/>
    <w:rsid w:val="00AA49D3"/>
    <w:rsid w:val="00AA4F11"/>
    <w:rsid w:val="00AA79F9"/>
    <w:rsid w:val="00AB3FB7"/>
    <w:rsid w:val="00AF55D9"/>
    <w:rsid w:val="00AF5629"/>
    <w:rsid w:val="00B01D94"/>
    <w:rsid w:val="00B066C9"/>
    <w:rsid w:val="00B07F9F"/>
    <w:rsid w:val="00B122A2"/>
    <w:rsid w:val="00B2077A"/>
    <w:rsid w:val="00B2111A"/>
    <w:rsid w:val="00B220B1"/>
    <w:rsid w:val="00B2381C"/>
    <w:rsid w:val="00B24C7E"/>
    <w:rsid w:val="00B268C5"/>
    <w:rsid w:val="00B274D9"/>
    <w:rsid w:val="00B30565"/>
    <w:rsid w:val="00B30C6D"/>
    <w:rsid w:val="00B32AAD"/>
    <w:rsid w:val="00B35883"/>
    <w:rsid w:val="00B41A15"/>
    <w:rsid w:val="00B42B8C"/>
    <w:rsid w:val="00B4663F"/>
    <w:rsid w:val="00B5029A"/>
    <w:rsid w:val="00B50CC6"/>
    <w:rsid w:val="00B51566"/>
    <w:rsid w:val="00B515A7"/>
    <w:rsid w:val="00B56925"/>
    <w:rsid w:val="00B608A5"/>
    <w:rsid w:val="00B6148F"/>
    <w:rsid w:val="00B61890"/>
    <w:rsid w:val="00B63EDD"/>
    <w:rsid w:val="00B66C9D"/>
    <w:rsid w:val="00B67FCE"/>
    <w:rsid w:val="00B70BA4"/>
    <w:rsid w:val="00B720EB"/>
    <w:rsid w:val="00B7237C"/>
    <w:rsid w:val="00B73E68"/>
    <w:rsid w:val="00B76413"/>
    <w:rsid w:val="00B77051"/>
    <w:rsid w:val="00B77999"/>
    <w:rsid w:val="00B820EC"/>
    <w:rsid w:val="00B844A9"/>
    <w:rsid w:val="00B84ADB"/>
    <w:rsid w:val="00B90BAA"/>
    <w:rsid w:val="00B97E28"/>
    <w:rsid w:val="00BA0ADA"/>
    <w:rsid w:val="00BA1FB4"/>
    <w:rsid w:val="00BA2975"/>
    <w:rsid w:val="00BA3DDC"/>
    <w:rsid w:val="00BA6542"/>
    <w:rsid w:val="00BA6D7D"/>
    <w:rsid w:val="00BB03E9"/>
    <w:rsid w:val="00BB0E8B"/>
    <w:rsid w:val="00BB3726"/>
    <w:rsid w:val="00BB5616"/>
    <w:rsid w:val="00BB6877"/>
    <w:rsid w:val="00BB787F"/>
    <w:rsid w:val="00BC2FD4"/>
    <w:rsid w:val="00BC3F7F"/>
    <w:rsid w:val="00BC63F8"/>
    <w:rsid w:val="00BC69AB"/>
    <w:rsid w:val="00BC6FC8"/>
    <w:rsid w:val="00BC7B0D"/>
    <w:rsid w:val="00BD0F91"/>
    <w:rsid w:val="00BD14E5"/>
    <w:rsid w:val="00BD31F3"/>
    <w:rsid w:val="00BD3A58"/>
    <w:rsid w:val="00BD3AB1"/>
    <w:rsid w:val="00BD5CDE"/>
    <w:rsid w:val="00BE4226"/>
    <w:rsid w:val="00BE637F"/>
    <w:rsid w:val="00BE7639"/>
    <w:rsid w:val="00BF2A8C"/>
    <w:rsid w:val="00BF3E2C"/>
    <w:rsid w:val="00C00601"/>
    <w:rsid w:val="00C011C4"/>
    <w:rsid w:val="00C03398"/>
    <w:rsid w:val="00C102F7"/>
    <w:rsid w:val="00C20882"/>
    <w:rsid w:val="00C21144"/>
    <w:rsid w:val="00C2512E"/>
    <w:rsid w:val="00C2689D"/>
    <w:rsid w:val="00C2778C"/>
    <w:rsid w:val="00C30AE7"/>
    <w:rsid w:val="00C3236C"/>
    <w:rsid w:val="00C4554D"/>
    <w:rsid w:val="00C457AC"/>
    <w:rsid w:val="00C547C5"/>
    <w:rsid w:val="00C54C11"/>
    <w:rsid w:val="00C557D2"/>
    <w:rsid w:val="00C57AAC"/>
    <w:rsid w:val="00C60C00"/>
    <w:rsid w:val="00C64374"/>
    <w:rsid w:val="00C66340"/>
    <w:rsid w:val="00C66363"/>
    <w:rsid w:val="00C71EDE"/>
    <w:rsid w:val="00C776D2"/>
    <w:rsid w:val="00C80059"/>
    <w:rsid w:val="00C818DC"/>
    <w:rsid w:val="00C906C0"/>
    <w:rsid w:val="00C908C2"/>
    <w:rsid w:val="00C921CF"/>
    <w:rsid w:val="00CA222F"/>
    <w:rsid w:val="00CA48B1"/>
    <w:rsid w:val="00CA4AF0"/>
    <w:rsid w:val="00CA51EE"/>
    <w:rsid w:val="00CA6AAE"/>
    <w:rsid w:val="00CB093F"/>
    <w:rsid w:val="00CB1D40"/>
    <w:rsid w:val="00CB2896"/>
    <w:rsid w:val="00CC30C8"/>
    <w:rsid w:val="00CC39A9"/>
    <w:rsid w:val="00CC5B28"/>
    <w:rsid w:val="00CD0364"/>
    <w:rsid w:val="00CD0451"/>
    <w:rsid w:val="00CD0847"/>
    <w:rsid w:val="00CD47F4"/>
    <w:rsid w:val="00CD7076"/>
    <w:rsid w:val="00CE38B8"/>
    <w:rsid w:val="00CF1108"/>
    <w:rsid w:val="00CF22F9"/>
    <w:rsid w:val="00CF53F2"/>
    <w:rsid w:val="00D043A9"/>
    <w:rsid w:val="00D15299"/>
    <w:rsid w:val="00D164AF"/>
    <w:rsid w:val="00D33BCB"/>
    <w:rsid w:val="00D35E1F"/>
    <w:rsid w:val="00D36AF4"/>
    <w:rsid w:val="00D4112B"/>
    <w:rsid w:val="00D460CC"/>
    <w:rsid w:val="00D47285"/>
    <w:rsid w:val="00D53899"/>
    <w:rsid w:val="00D54CE8"/>
    <w:rsid w:val="00D54FE6"/>
    <w:rsid w:val="00D56603"/>
    <w:rsid w:val="00D5767D"/>
    <w:rsid w:val="00D64D09"/>
    <w:rsid w:val="00D670BC"/>
    <w:rsid w:val="00D6733D"/>
    <w:rsid w:val="00D678C6"/>
    <w:rsid w:val="00D72128"/>
    <w:rsid w:val="00D73054"/>
    <w:rsid w:val="00D74F09"/>
    <w:rsid w:val="00D75878"/>
    <w:rsid w:val="00D75FB7"/>
    <w:rsid w:val="00D7707A"/>
    <w:rsid w:val="00D86FCC"/>
    <w:rsid w:val="00D87136"/>
    <w:rsid w:val="00D9173C"/>
    <w:rsid w:val="00D91D6F"/>
    <w:rsid w:val="00D93C36"/>
    <w:rsid w:val="00D9489B"/>
    <w:rsid w:val="00DA01B3"/>
    <w:rsid w:val="00DB1651"/>
    <w:rsid w:val="00DB39A6"/>
    <w:rsid w:val="00DB6FF1"/>
    <w:rsid w:val="00DC17E7"/>
    <w:rsid w:val="00DC2108"/>
    <w:rsid w:val="00DC6EF2"/>
    <w:rsid w:val="00DD03F3"/>
    <w:rsid w:val="00DD7569"/>
    <w:rsid w:val="00DE6BD5"/>
    <w:rsid w:val="00DF23CE"/>
    <w:rsid w:val="00DF4C9E"/>
    <w:rsid w:val="00E02B21"/>
    <w:rsid w:val="00E04CDD"/>
    <w:rsid w:val="00E12F8C"/>
    <w:rsid w:val="00E15EEB"/>
    <w:rsid w:val="00E2497A"/>
    <w:rsid w:val="00E25481"/>
    <w:rsid w:val="00E25C0D"/>
    <w:rsid w:val="00E26CD6"/>
    <w:rsid w:val="00E307EB"/>
    <w:rsid w:val="00E424BA"/>
    <w:rsid w:val="00E453BD"/>
    <w:rsid w:val="00E53C77"/>
    <w:rsid w:val="00E55AF7"/>
    <w:rsid w:val="00E61491"/>
    <w:rsid w:val="00E644DA"/>
    <w:rsid w:val="00E8453B"/>
    <w:rsid w:val="00E87C0B"/>
    <w:rsid w:val="00E92430"/>
    <w:rsid w:val="00EA2D03"/>
    <w:rsid w:val="00EA448E"/>
    <w:rsid w:val="00EA6DF2"/>
    <w:rsid w:val="00EB0525"/>
    <w:rsid w:val="00EB46FC"/>
    <w:rsid w:val="00EC5A3E"/>
    <w:rsid w:val="00ED3AA5"/>
    <w:rsid w:val="00ED5CCD"/>
    <w:rsid w:val="00EE40BE"/>
    <w:rsid w:val="00EE7967"/>
    <w:rsid w:val="00EF0F23"/>
    <w:rsid w:val="00EF48C4"/>
    <w:rsid w:val="00EF5174"/>
    <w:rsid w:val="00F008EB"/>
    <w:rsid w:val="00F022E6"/>
    <w:rsid w:val="00F03581"/>
    <w:rsid w:val="00F17C2F"/>
    <w:rsid w:val="00F216C1"/>
    <w:rsid w:val="00F219C0"/>
    <w:rsid w:val="00F24374"/>
    <w:rsid w:val="00F2694B"/>
    <w:rsid w:val="00F278AB"/>
    <w:rsid w:val="00F32100"/>
    <w:rsid w:val="00F35C50"/>
    <w:rsid w:val="00F41489"/>
    <w:rsid w:val="00F41BFE"/>
    <w:rsid w:val="00F54F9F"/>
    <w:rsid w:val="00F56232"/>
    <w:rsid w:val="00F56F20"/>
    <w:rsid w:val="00F575DD"/>
    <w:rsid w:val="00F66A4D"/>
    <w:rsid w:val="00F743A3"/>
    <w:rsid w:val="00F80EE9"/>
    <w:rsid w:val="00F83742"/>
    <w:rsid w:val="00F92227"/>
    <w:rsid w:val="00F9403C"/>
    <w:rsid w:val="00F960F1"/>
    <w:rsid w:val="00FA3A1F"/>
    <w:rsid w:val="00FA5004"/>
    <w:rsid w:val="00FB2170"/>
    <w:rsid w:val="00FB2ACE"/>
    <w:rsid w:val="00FB4E48"/>
    <w:rsid w:val="00FB58A7"/>
    <w:rsid w:val="00FB7135"/>
    <w:rsid w:val="00FD1D9C"/>
    <w:rsid w:val="00FD2220"/>
    <w:rsid w:val="00FD66C6"/>
    <w:rsid w:val="00FE5453"/>
    <w:rsid w:val="00FE7643"/>
    <w:rsid w:val="00FE787F"/>
    <w:rsid w:val="00FE7911"/>
    <w:rsid w:val="00FE7AAA"/>
    <w:rsid w:val="00FE7F06"/>
    <w:rsid w:val="00FF4EC8"/>
    <w:rsid w:val="00FF51E9"/>
    <w:rsid w:val="7AC8D57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F62332"/>
  <w15:docId w15:val="{4C643F66-51B3-4D06-9C2E-3CF4F085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924"/>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022E6"/>
    <w:pPr>
      <w:tabs>
        <w:tab w:val="center" w:pos="4320"/>
        <w:tab w:val="right" w:pos="8640"/>
      </w:tabs>
    </w:pPr>
  </w:style>
  <w:style w:type="character" w:customStyle="1" w:styleId="Char">
    <w:name w:val="머리글 Char"/>
    <w:basedOn w:val="a0"/>
    <w:link w:val="a3"/>
    <w:uiPriority w:val="99"/>
    <w:rsid w:val="00F022E6"/>
  </w:style>
  <w:style w:type="paragraph" w:styleId="a4">
    <w:name w:val="footer"/>
    <w:basedOn w:val="a"/>
    <w:link w:val="Char0"/>
    <w:uiPriority w:val="99"/>
    <w:unhideWhenUsed/>
    <w:rsid w:val="00F022E6"/>
    <w:pPr>
      <w:tabs>
        <w:tab w:val="center" w:pos="4320"/>
        <w:tab w:val="right" w:pos="8640"/>
      </w:tabs>
    </w:pPr>
  </w:style>
  <w:style w:type="character" w:customStyle="1" w:styleId="Char0">
    <w:name w:val="바닥글 Char"/>
    <w:basedOn w:val="a0"/>
    <w:link w:val="a4"/>
    <w:uiPriority w:val="99"/>
    <w:rsid w:val="00F022E6"/>
  </w:style>
  <w:style w:type="paragraph" w:styleId="a5">
    <w:name w:val="Balloon Text"/>
    <w:basedOn w:val="a"/>
    <w:link w:val="Char1"/>
    <w:uiPriority w:val="99"/>
    <w:semiHidden/>
    <w:unhideWhenUsed/>
    <w:rsid w:val="00F022E6"/>
    <w:rPr>
      <w:rFonts w:ascii="Lucida Grande" w:hAnsi="Lucida Grande"/>
      <w:sz w:val="18"/>
      <w:szCs w:val="18"/>
    </w:rPr>
  </w:style>
  <w:style w:type="character" w:customStyle="1" w:styleId="Char1">
    <w:name w:val="풍선 도움말 텍스트 Char"/>
    <w:basedOn w:val="a0"/>
    <w:link w:val="a5"/>
    <w:uiPriority w:val="99"/>
    <w:semiHidden/>
    <w:rsid w:val="00F022E6"/>
    <w:rPr>
      <w:rFonts w:ascii="Lucida Grande" w:hAnsi="Lucida Grande"/>
      <w:sz w:val="18"/>
      <w:szCs w:val="18"/>
    </w:rPr>
  </w:style>
  <w:style w:type="character" w:styleId="a6">
    <w:name w:val="Hyperlink"/>
    <w:basedOn w:val="a0"/>
    <w:uiPriority w:val="99"/>
    <w:unhideWhenUsed/>
    <w:rsid w:val="0077062C"/>
    <w:rPr>
      <w:color w:val="0000FF" w:themeColor="hyperlink"/>
      <w:u w:val="single"/>
    </w:rPr>
  </w:style>
  <w:style w:type="paragraph" w:styleId="a7">
    <w:name w:val="List Paragraph"/>
    <w:basedOn w:val="a"/>
    <w:uiPriority w:val="34"/>
    <w:qFormat/>
    <w:rsid w:val="00535157"/>
    <w:pPr>
      <w:ind w:left="720"/>
      <w:contextualSpacing/>
    </w:pPr>
    <w:rPr>
      <w:rFonts w:ascii="Calibri" w:hAnsi="Calibri"/>
      <w:kern w:val="2"/>
      <w:sz w:val="20"/>
      <w:szCs w:val="22"/>
      <w:lang w:eastAsia="ko-KR"/>
    </w:rPr>
  </w:style>
  <w:style w:type="table" w:styleId="a8">
    <w:name w:val="Table Grid"/>
    <w:basedOn w:val="a1"/>
    <w:uiPriority w:val="59"/>
    <w:rsid w:val="00B50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C2778C"/>
    <w:rPr>
      <w:sz w:val="16"/>
      <w:szCs w:val="16"/>
    </w:rPr>
  </w:style>
  <w:style w:type="paragraph" w:styleId="aa">
    <w:name w:val="annotation text"/>
    <w:basedOn w:val="a"/>
    <w:link w:val="Char2"/>
    <w:uiPriority w:val="99"/>
    <w:unhideWhenUsed/>
    <w:rsid w:val="00C2778C"/>
    <w:rPr>
      <w:sz w:val="20"/>
      <w:szCs w:val="20"/>
    </w:rPr>
  </w:style>
  <w:style w:type="character" w:customStyle="1" w:styleId="Char2">
    <w:name w:val="메모 텍스트 Char"/>
    <w:basedOn w:val="a0"/>
    <w:link w:val="aa"/>
    <w:uiPriority w:val="99"/>
    <w:rsid w:val="00C2778C"/>
    <w:rPr>
      <w:sz w:val="20"/>
      <w:szCs w:val="20"/>
    </w:rPr>
  </w:style>
  <w:style w:type="paragraph" w:styleId="ab">
    <w:name w:val="annotation subject"/>
    <w:basedOn w:val="aa"/>
    <w:next w:val="aa"/>
    <w:link w:val="Char3"/>
    <w:uiPriority w:val="99"/>
    <w:semiHidden/>
    <w:unhideWhenUsed/>
    <w:rsid w:val="00C2778C"/>
    <w:rPr>
      <w:b/>
      <w:bCs/>
    </w:rPr>
  </w:style>
  <w:style w:type="character" w:customStyle="1" w:styleId="Char3">
    <w:name w:val="메모 주제 Char"/>
    <w:basedOn w:val="Char2"/>
    <w:link w:val="ab"/>
    <w:uiPriority w:val="99"/>
    <w:semiHidden/>
    <w:rsid w:val="00C2778C"/>
    <w:rPr>
      <w:b/>
      <w:bCs/>
      <w:sz w:val="20"/>
      <w:szCs w:val="20"/>
    </w:rPr>
  </w:style>
  <w:style w:type="paragraph" w:styleId="ac">
    <w:name w:val="Revision"/>
    <w:hidden/>
    <w:uiPriority w:val="99"/>
    <w:semiHidden/>
    <w:rsid w:val="00C2778C"/>
  </w:style>
  <w:style w:type="paragraph" w:customStyle="1" w:styleId="paragraph">
    <w:name w:val="paragraph"/>
    <w:basedOn w:val="a"/>
    <w:rsid w:val="00C3236C"/>
    <w:pPr>
      <w:spacing w:before="100" w:beforeAutospacing="1" w:after="100" w:afterAutospacing="1"/>
    </w:pPr>
    <w:rPr>
      <w:rFonts w:ascii="Times New Roman" w:eastAsia="Times New Roman" w:hAnsi="Times New Roman" w:cs="Times New Roman"/>
      <w:lang w:eastAsia="ko-KR"/>
    </w:rPr>
  </w:style>
  <w:style w:type="character" w:customStyle="1" w:styleId="normaltextrun">
    <w:name w:val="normaltextrun"/>
    <w:basedOn w:val="a0"/>
    <w:rsid w:val="00C3236C"/>
  </w:style>
  <w:style w:type="character" w:customStyle="1" w:styleId="spellingerror">
    <w:name w:val="spellingerror"/>
    <w:basedOn w:val="a0"/>
    <w:rsid w:val="00C3236C"/>
  </w:style>
  <w:style w:type="character" w:customStyle="1" w:styleId="eop">
    <w:name w:val="eop"/>
    <w:basedOn w:val="a0"/>
    <w:rsid w:val="00C3236C"/>
  </w:style>
  <w:style w:type="character" w:customStyle="1" w:styleId="apple-converted-space">
    <w:name w:val="apple-converted-space"/>
    <w:basedOn w:val="a0"/>
    <w:rsid w:val="00C3236C"/>
  </w:style>
  <w:style w:type="paragraph" w:customStyle="1" w:styleId="Default">
    <w:name w:val="Default"/>
    <w:rsid w:val="00DC6EF2"/>
    <w:pPr>
      <w:autoSpaceDE w:val="0"/>
      <w:autoSpaceDN w:val="0"/>
      <w:adjustRightInd w:val="0"/>
    </w:pPr>
    <w:rPr>
      <w:rFonts w:ascii="Arial" w:hAnsi="Arial" w:cs="Arial"/>
      <w:color w:val="000000"/>
      <w:lang w:val="en-GB" w:eastAsia="ja-JP"/>
    </w:rPr>
  </w:style>
  <w:style w:type="paragraph" w:styleId="ad">
    <w:name w:val="Normal (Web)"/>
    <w:basedOn w:val="a"/>
    <w:uiPriority w:val="99"/>
    <w:semiHidden/>
    <w:unhideWhenUsed/>
    <w:rsid w:val="00636825"/>
    <w:rPr>
      <w:rFonts w:ascii="굴림" w:eastAsia="굴림" w:hAnsi="굴림" w:cs="굴림"/>
      <w:lang w:eastAsia="ko-KR"/>
    </w:rPr>
  </w:style>
  <w:style w:type="paragraph" w:customStyle="1" w:styleId="0">
    <w:name w:val="0"/>
    <w:basedOn w:val="a"/>
    <w:uiPriority w:val="99"/>
    <w:semiHidden/>
    <w:rsid w:val="00636825"/>
    <w:rPr>
      <w:rFonts w:ascii="굴림" w:eastAsia="굴림" w:hAnsi="굴림" w:cs="굴림"/>
      <w:lang w:eastAsia="ko-KR"/>
    </w:rPr>
  </w:style>
  <w:style w:type="table" w:customStyle="1" w:styleId="TableGrid1">
    <w:name w:val="Table Grid1"/>
    <w:basedOn w:val="a1"/>
    <w:next w:val="a8"/>
    <w:uiPriority w:val="39"/>
    <w:rsid w:val="00363496"/>
    <w:rPr>
      <w:rFonts w:eastAsia="Calibri"/>
      <w:sz w:val="22"/>
      <w:szCs w:val="22"/>
      <w:lang w:val="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
    <w:rsid w:val="00BB3726"/>
    <w:rPr>
      <w:rFonts w:ascii="Calibri" w:hAnsi="Calibri" w:cs="Calibri"/>
      <w:sz w:val="22"/>
      <w:szCs w:val="22"/>
      <w:lang w:eastAsia="ko-KR"/>
    </w:rPr>
  </w:style>
  <w:style w:type="character" w:customStyle="1" w:styleId="cf01">
    <w:name w:val="cf01"/>
    <w:basedOn w:val="a0"/>
    <w:rsid w:val="00A1719B"/>
    <w:rPr>
      <w:rFonts w:ascii="맑은 고딕" w:eastAsia="맑은 고딕" w:hAnsi="맑은 고딕" w:hint="eastAsia"/>
      <w:sz w:val="18"/>
      <w:szCs w:val="18"/>
    </w:rPr>
  </w:style>
  <w:style w:type="paragraph" w:styleId="ae">
    <w:name w:val="footnote text"/>
    <w:basedOn w:val="a"/>
    <w:link w:val="Char4"/>
    <w:uiPriority w:val="99"/>
    <w:semiHidden/>
    <w:unhideWhenUsed/>
    <w:rsid w:val="00B066C9"/>
    <w:rPr>
      <w:rFonts w:ascii="Cambria" w:eastAsia="바탕" w:hAnsi="Cambria" w:cs="Cambria"/>
      <w:sz w:val="20"/>
      <w:szCs w:val="20"/>
      <w:lang w:val="en-US" w:eastAsia="ko-KR"/>
    </w:rPr>
  </w:style>
  <w:style w:type="character" w:customStyle="1" w:styleId="Char4">
    <w:name w:val="각주 텍스트 Char"/>
    <w:basedOn w:val="a0"/>
    <w:link w:val="ae"/>
    <w:uiPriority w:val="99"/>
    <w:semiHidden/>
    <w:rsid w:val="00B066C9"/>
    <w:rPr>
      <w:rFonts w:ascii="Cambria" w:eastAsia="바탕" w:hAnsi="Cambria" w:cs="Cambria"/>
      <w:sz w:val="20"/>
      <w:szCs w:val="20"/>
      <w:lang w:eastAsia="ko-KR"/>
    </w:rPr>
  </w:style>
  <w:style w:type="character" w:styleId="af">
    <w:name w:val="footnote reference"/>
    <w:basedOn w:val="a0"/>
    <w:uiPriority w:val="99"/>
    <w:semiHidden/>
    <w:unhideWhenUsed/>
    <w:rsid w:val="00B066C9"/>
    <w:rPr>
      <w:vertAlign w:val="superscript"/>
    </w:rPr>
  </w:style>
  <w:style w:type="character" w:styleId="af0">
    <w:name w:val="FollowedHyperlink"/>
    <w:basedOn w:val="a0"/>
    <w:uiPriority w:val="99"/>
    <w:semiHidden/>
    <w:unhideWhenUsed/>
    <w:rsid w:val="006922CD"/>
    <w:rPr>
      <w:color w:val="800080" w:themeColor="followedHyperlink"/>
      <w:u w:val="single"/>
    </w:rPr>
  </w:style>
  <w:style w:type="character" w:styleId="af1">
    <w:name w:val="Unresolved Mention"/>
    <w:basedOn w:val="a0"/>
    <w:uiPriority w:val="99"/>
    <w:semiHidden/>
    <w:unhideWhenUsed/>
    <w:rsid w:val="00AA3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2411">
      <w:bodyDiv w:val="1"/>
      <w:marLeft w:val="0"/>
      <w:marRight w:val="0"/>
      <w:marTop w:val="0"/>
      <w:marBottom w:val="0"/>
      <w:divBdr>
        <w:top w:val="none" w:sz="0" w:space="0" w:color="auto"/>
        <w:left w:val="none" w:sz="0" w:space="0" w:color="auto"/>
        <w:bottom w:val="none" w:sz="0" w:space="0" w:color="auto"/>
        <w:right w:val="none" w:sz="0" w:space="0" w:color="auto"/>
      </w:divBdr>
    </w:div>
    <w:div w:id="104466781">
      <w:bodyDiv w:val="1"/>
      <w:marLeft w:val="0"/>
      <w:marRight w:val="0"/>
      <w:marTop w:val="0"/>
      <w:marBottom w:val="0"/>
      <w:divBdr>
        <w:top w:val="none" w:sz="0" w:space="0" w:color="auto"/>
        <w:left w:val="none" w:sz="0" w:space="0" w:color="auto"/>
        <w:bottom w:val="none" w:sz="0" w:space="0" w:color="auto"/>
        <w:right w:val="none" w:sz="0" w:space="0" w:color="auto"/>
      </w:divBdr>
    </w:div>
    <w:div w:id="151795715">
      <w:bodyDiv w:val="1"/>
      <w:marLeft w:val="0"/>
      <w:marRight w:val="0"/>
      <w:marTop w:val="0"/>
      <w:marBottom w:val="0"/>
      <w:divBdr>
        <w:top w:val="none" w:sz="0" w:space="0" w:color="auto"/>
        <w:left w:val="none" w:sz="0" w:space="0" w:color="auto"/>
        <w:bottom w:val="none" w:sz="0" w:space="0" w:color="auto"/>
        <w:right w:val="none" w:sz="0" w:space="0" w:color="auto"/>
      </w:divBdr>
      <w:divsChild>
        <w:div w:id="10693384">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033280">
          <w:blockQuote w:val="1"/>
          <w:marLeft w:val="720"/>
          <w:marRight w:val="720"/>
          <w:marTop w:val="100"/>
          <w:marBottom w:val="100"/>
          <w:divBdr>
            <w:top w:val="none" w:sz="0" w:space="0" w:color="auto"/>
            <w:left w:val="none" w:sz="0" w:space="0" w:color="auto"/>
            <w:bottom w:val="none" w:sz="0" w:space="0" w:color="auto"/>
            <w:right w:val="none" w:sz="0" w:space="0" w:color="auto"/>
          </w:divBdr>
        </w:div>
        <w:div w:id="841167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521008">
      <w:bodyDiv w:val="1"/>
      <w:marLeft w:val="0"/>
      <w:marRight w:val="0"/>
      <w:marTop w:val="0"/>
      <w:marBottom w:val="0"/>
      <w:divBdr>
        <w:top w:val="none" w:sz="0" w:space="0" w:color="auto"/>
        <w:left w:val="none" w:sz="0" w:space="0" w:color="auto"/>
        <w:bottom w:val="none" w:sz="0" w:space="0" w:color="auto"/>
        <w:right w:val="none" w:sz="0" w:space="0" w:color="auto"/>
      </w:divBdr>
    </w:div>
    <w:div w:id="189493450">
      <w:bodyDiv w:val="1"/>
      <w:marLeft w:val="0"/>
      <w:marRight w:val="0"/>
      <w:marTop w:val="0"/>
      <w:marBottom w:val="0"/>
      <w:divBdr>
        <w:top w:val="none" w:sz="0" w:space="0" w:color="auto"/>
        <w:left w:val="none" w:sz="0" w:space="0" w:color="auto"/>
        <w:bottom w:val="none" w:sz="0" w:space="0" w:color="auto"/>
        <w:right w:val="none" w:sz="0" w:space="0" w:color="auto"/>
      </w:divBdr>
    </w:div>
    <w:div w:id="458763781">
      <w:bodyDiv w:val="1"/>
      <w:marLeft w:val="0"/>
      <w:marRight w:val="0"/>
      <w:marTop w:val="0"/>
      <w:marBottom w:val="0"/>
      <w:divBdr>
        <w:top w:val="none" w:sz="0" w:space="0" w:color="auto"/>
        <w:left w:val="none" w:sz="0" w:space="0" w:color="auto"/>
        <w:bottom w:val="none" w:sz="0" w:space="0" w:color="auto"/>
        <w:right w:val="none" w:sz="0" w:space="0" w:color="auto"/>
      </w:divBdr>
      <w:divsChild>
        <w:div w:id="462430046">
          <w:marLeft w:val="720"/>
          <w:marRight w:val="0"/>
          <w:marTop w:val="0"/>
          <w:marBottom w:val="0"/>
          <w:divBdr>
            <w:top w:val="none" w:sz="0" w:space="0" w:color="auto"/>
            <w:left w:val="none" w:sz="0" w:space="0" w:color="auto"/>
            <w:bottom w:val="none" w:sz="0" w:space="0" w:color="auto"/>
            <w:right w:val="none" w:sz="0" w:space="0" w:color="auto"/>
          </w:divBdr>
        </w:div>
        <w:div w:id="1194727336">
          <w:marLeft w:val="720"/>
          <w:marRight w:val="0"/>
          <w:marTop w:val="0"/>
          <w:marBottom w:val="0"/>
          <w:divBdr>
            <w:top w:val="none" w:sz="0" w:space="0" w:color="auto"/>
            <w:left w:val="none" w:sz="0" w:space="0" w:color="auto"/>
            <w:bottom w:val="none" w:sz="0" w:space="0" w:color="auto"/>
            <w:right w:val="none" w:sz="0" w:space="0" w:color="auto"/>
          </w:divBdr>
        </w:div>
        <w:div w:id="651175586">
          <w:marLeft w:val="720"/>
          <w:marRight w:val="0"/>
          <w:marTop w:val="0"/>
          <w:marBottom w:val="0"/>
          <w:divBdr>
            <w:top w:val="none" w:sz="0" w:space="0" w:color="auto"/>
            <w:left w:val="none" w:sz="0" w:space="0" w:color="auto"/>
            <w:bottom w:val="none" w:sz="0" w:space="0" w:color="auto"/>
            <w:right w:val="none" w:sz="0" w:space="0" w:color="auto"/>
          </w:divBdr>
        </w:div>
      </w:divsChild>
    </w:div>
    <w:div w:id="566691564">
      <w:bodyDiv w:val="1"/>
      <w:marLeft w:val="0"/>
      <w:marRight w:val="0"/>
      <w:marTop w:val="0"/>
      <w:marBottom w:val="0"/>
      <w:divBdr>
        <w:top w:val="none" w:sz="0" w:space="0" w:color="auto"/>
        <w:left w:val="none" w:sz="0" w:space="0" w:color="auto"/>
        <w:bottom w:val="none" w:sz="0" w:space="0" w:color="auto"/>
        <w:right w:val="none" w:sz="0" w:space="0" w:color="auto"/>
      </w:divBdr>
      <w:divsChild>
        <w:div w:id="443577213">
          <w:marLeft w:val="720"/>
          <w:marRight w:val="0"/>
          <w:marTop w:val="0"/>
          <w:marBottom w:val="0"/>
          <w:divBdr>
            <w:top w:val="none" w:sz="0" w:space="0" w:color="auto"/>
            <w:left w:val="none" w:sz="0" w:space="0" w:color="auto"/>
            <w:bottom w:val="none" w:sz="0" w:space="0" w:color="auto"/>
            <w:right w:val="none" w:sz="0" w:space="0" w:color="auto"/>
          </w:divBdr>
        </w:div>
        <w:div w:id="193004016">
          <w:marLeft w:val="720"/>
          <w:marRight w:val="0"/>
          <w:marTop w:val="0"/>
          <w:marBottom w:val="0"/>
          <w:divBdr>
            <w:top w:val="none" w:sz="0" w:space="0" w:color="auto"/>
            <w:left w:val="none" w:sz="0" w:space="0" w:color="auto"/>
            <w:bottom w:val="none" w:sz="0" w:space="0" w:color="auto"/>
            <w:right w:val="none" w:sz="0" w:space="0" w:color="auto"/>
          </w:divBdr>
        </w:div>
        <w:div w:id="914705009">
          <w:marLeft w:val="720"/>
          <w:marRight w:val="0"/>
          <w:marTop w:val="0"/>
          <w:marBottom w:val="0"/>
          <w:divBdr>
            <w:top w:val="none" w:sz="0" w:space="0" w:color="auto"/>
            <w:left w:val="none" w:sz="0" w:space="0" w:color="auto"/>
            <w:bottom w:val="none" w:sz="0" w:space="0" w:color="auto"/>
            <w:right w:val="none" w:sz="0" w:space="0" w:color="auto"/>
          </w:divBdr>
        </w:div>
        <w:div w:id="518862002">
          <w:marLeft w:val="720"/>
          <w:marRight w:val="0"/>
          <w:marTop w:val="0"/>
          <w:marBottom w:val="0"/>
          <w:divBdr>
            <w:top w:val="none" w:sz="0" w:space="0" w:color="auto"/>
            <w:left w:val="none" w:sz="0" w:space="0" w:color="auto"/>
            <w:bottom w:val="none" w:sz="0" w:space="0" w:color="auto"/>
            <w:right w:val="none" w:sz="0" w:space="0" w:color="auto"/>
          </w:divBdr>
        </w:div>
      </w:divsChild>
    </w:div>
    <w:div w:id="761948567">
      <w:bodyDiv w:val="1"/>
      <w:marLeft w:val="0"/>
      <w:marRight w:val="0"/>
      <w:marTop w:val="0"/>
      <w:marBottom w:val="0"/>
      <w:divBdr>
        <w:top w:val="none" w:sz="0" w:space="0" w:color="auto"/>
        <w:left w:val="none" w:sz="0" w:space="0" w:color="auto"/>
        <w:bottom w:val="none" w:sz="0" w:space="0" w:color="auto"/>
        <w:right w:val="none" w:sz="0" w:space="0" w:color="auto"/>
      </w:divBdr>
    </w:div>
    <w:div w:id="786125238">
      <w:bodyDiv w:val="1"/>
      <w:marLeft w:val="0"/>
      <w:marRight w:val="0"/>
      <w:marTop w:val="0"/>
      <w:marBottom w:val="0"/>
      <w:divBdr>
        <w:top w:val="none" w:sz="0" w:space="0" w:color="auto"/>
        <w:left w:val="none" w:sz="0" w:space="0" w:color="auto"/>
        <w:bottom w:val="none" w:sz="0" w:space="0" w:color="auto"/>
        <w:right w:val="none" w:sz="0" w:space="0" w:color="auto"/>
      </w:divBdr>
    </w:div>
    <w:div w:id="834144827">
      <w:bodyDiv w:val="1"/>
      <w:marLeft w:val="0"/>
      <w:marRight w:val="0"/>
      <w:marTop w:val="0"/>
      <w:marBottom w:val="0"/>
      <w:divBdr>
        <w:top w:val="none" w:sz="0" w:space="0" w:color="auto"/>
        <w:left w:val="none" w:sz="0" w:space="0" w:color="auto"/>
        <w:bottom w:val="none" w:sz="0" w:space="0" w:color="auto"/>
        <w:right w:val="none" w:sz="0" w:space="0" w:color="auto"/>
      </w:divBdr>
    </w:div>
    <w:div w:id="852449747">
      <w:bodyDiv w:val="1"/>
      <w:marLeft w:val="0"/>
      <w:marRight w:val="0"/>
      <w:marTop w:val="0"/>
      <w:marBottom w:val="0"/>
      <w:divBdr>
        <w:top w:val="none" w:sz="0" w:space="0" w:color="auto"/>
        <w:left w:val="none" w:sz="0" w:space="0" w:color="auto"/>
        <w:bottom w:val="none" w:sz="0" w:space="0" w:color="auto"/>
        <w:right w:val="none" w:sz="0" w:space="0" w:color="auto"/>
      </w:divBdr>
    </w:div>
    <w:div w:id="887373246">
      <w:bodyDiv w:val="1"/>
      <w:marLeft w:val="0"/>
      <w:marRight w:val="0"/>
      <w:marTop w:val="0"/>
      <w:marBottom w:val="0"/>
      <w:divBdr>
        <w:top w:val="none" w:sz="0" w:space="0" w:color="auto"/>
        <w:left w:val="none" w:sz="0" w:space="0" w:color="auto"/>
        <w:bottom w:val="none" w:sz="0" w:space="0" w:color="auto"/>
        <w:right w:val="none" w:sz="0" w:space="0" w:color="auto"/>
      </w:divBdr>
    </w:div>
    <w:div w:id="896236100">
      <w:bodyDiv w:val="1"/>
      <w:marLeft w:val="0"/>
      <w:marRight w:val="0"/>
      <w:marTop w:val="0"/>
      <w:marBottom w:val="0"/>
      <w:divBdr>
        <w:top w:val="none" w:sz="0" w:space="0" w:color="auto"/>
        <w:left w:val="none" w:sz="0" w:space="0" w:color="auto"/>
        <w:bottom w:val="none" w:sz="0" w:space="0" w:color="auto"/>
        <w:right w:val="none" w:sz="0" w:space="0" w:color="auto"/>
      </w:divBdr>
    </w:div>
    <w:div w:id="924845482">
      <w:bodyDiv w:val="1"/>
      <w:marLeft w:val="0"/>
      <w:marRight w:val="0"/>
      <w:marTop w:val="0"/>
      <w:marBottom w:val="0"/>
      <w:divBdr>
        <w:top w:val="none" w:sz="0" w:space="0" w:color="auto"/>
        <w:left w:val="none" w:sz="0" w:space="0" w:color="auto"/>
        <w:bottom w:val="none" w:sz="0" w:space="0" w:color="auto"/>
        <w:right w:val="none" w:sz="0" w:space="0" w:color="auto"/>
      </w:divBdr>
    </w:div>
    <w:div w:id="949161307">
      <w:bodyDiv w:val="1"/>
      <w:marLeft w:val="0"/>
      <w:marRight w:val="0"/>
      <w:marTop w:val="0"/>
      <w:marBottom w:val="0"/>
      <w:divBdr>
        <w:top w:val="none" w:sz="0" w:space="0" w:color="auto"/>
        <w:left w:val="none" w:sz="0" w:space="0" w:color="auto"/>
        <w:bottom w:val="none" w:sz="0" w:space="0" w:color="auto"/>
        <w:right w:val="none" w:sz="0" w:space="0" w:color="auto"/>
      </w:divBdr>
    </w:div>
    <w:div w:id="971448661">
      <w:bodyDiv w:val="1"/>
      <w:marLeft w:val="0"/>
      <w:marRight w:val="0"/>
      <w:marTop w:val="0"/>
      <w:marBottom w:val="0"/>
      <w:divBdr>
        <w:top w:val="none" w:sz="0" w:space="0" w:color="auto"/>
        <w:left w:val="none" w:sz="0" w:space="0" w:color="auto"/>
        <w:bottom w:val="none" w:sz="0" w:space="0" w:color="auto"/>
        <w:right w:val="none" w:sz="0" w:space="0" w:color="auto"/>
      </w:divBdr>
      <w:divsChild>
        <w:div w:id="1543858862">
          <w:marLeft w:val="0"/>
          <w:marRight w:val="0"/>
          <w:marTop w:val="0"/>
          <w:marBottom w:val="0"/>
          <w:divBdr>
            <w:top w:val="none" w:sz="0" w:space="0" w:color="auto"/>
            <w:left w:val="none" w:sz="0" w:space="0" w:color="auto"/>
            <w:bottom w:val="none" w:sz="0" w:space="0" w:color="auto"/>
            <w:right w:val="none" w:sz="0" w:space="0" w:color="auto"/>
          </w:divBdr>
        </w:div>
        <w:div w:id="1140223529">
          <w:marLeft w:val="0"/>
          <w:marRight w:val="0"/>
          <w:marTop w:val="0"/>
          <w:marBottom w:val="0"/>
          <w:divBdr>
            <w:top w:val="none" w:sz="0" w:space="0" w:color="auto"/>
            <w:left w:val="none" w:sz="0" w:space="0" w:color="auto"/>
            <w:bottom w:val="none" w:sz="0" w:space="0" w:color="auto"/>
            <w:right w:val="none" w:sz="0" w:space="0" w:color="auto"/>
          </w:divBdr>
        </w:div>
        <w:div w:id="1330013193">
          <w:marLeft w:val="0"/>
          <w:marRight w:val="0"/>
          <w:marTop w:val="0"/>
          <w:marBottom w:val="0"/>
          <w:divBdr>
            <w:top w:val="none" w:sz="0" w:space="0" w:color="auto"/>
            <w:left w:val="none" w:sz="0" w:space="0" w:color="auto"/>
            <w:bottom w:val="none" w:sz="0" w:space="0" w:color="auto"/>
            <w:right w:val="none" w:sz="0" w:space="0" w:color="auto"/>
          </w:divBdr>
        </w:div>
        <w:div w:id="1554005573">
          <w:marLeft w:val="0"/>
          <w:marRight w:val="0"/>
          <w:marTop w:val="0"/>
          <w:marBottom w:val="0"/>
          <w:divBdr>
            <w:top w:val="none" w:sz="0" w:space="0" w:color="auto"/>
            <w:left w:val="none" w:sz="0" w:space="0" w:color="auto"/>
            <w:bottom w:val="none" w:sz="0" w:space="0" w:color="auto"/>
            <w:right w:val="none" w:sz="0" w:space="0" w:color="auto"/>
          </w:divBdr>
        </w:div>
        <w:div w:id="38633258">
          <w:marLeft w:val="0"/>
          <w:marRight w:val="0"/>
          <w:marTop w:val="0"/>
          <w:marBottom w:val="0"/>
          <w:divBdr>
            <w:top w:val="none" w:sz="0" w:space="0" w:color="auto"/>
            <w:left w:val="none" w:sz="0" w:space="0" w:color="auto"/>
            <w:bottom w:val="none" w:sz="0" w:space="0" w:color="auto"/>
            <w:right w:val="none" w:sz="0" w:space="0" w:color="auto"/>
          </w:divBdr>
        </w:div>
        <w:div w:id="395589193">
          <w:marLeft w:val="0"/>
          <w:marRight w:val="0"/>
          <w:marTop w:val="0"/>
          <w:marBottom w:val="0"/>
          <w:divBdr>
            <w:top w:val="none" w:sz="0" w:space="0" w:color="auto"/>
            <w:left w:val="none" w:sz="0" w:space="0" w:color="auto"/>
            <w:bottom w:val="none" w:sz="0" w:space="0" w:color="auto"/>
            <w:right w:val="none" w:sz="0" w:space="0" w:color="auto"/>
          </w:divBdr>
        </w:div>
        <w:div w:id="334647967">
          <w:marLeft w:val="0"/>
          <w:marRight w:val="0"/>
          <w:marTop w:val="0"/>
          <w:marBottom w:val="0"/>
          <w:divBdr>
            <w:top w:val="none" w:sz="0" w:space="0" w:color="auto"/>
            <w:left w:val="none" w:sz="0" w:space="0" w:color="auto"/>
            <w:bottom w:val="none" w:sz="0" w:space="0" w:color="auto"/>
            <w:right w:val="none" w:sz="0" w:space="0" w:color="auto"/>
          </w:divBdr>
        </w:div>
      </w:divsChild>
    </w:div>
    <w:div w:id="983585894">
      <w:bodyDiv w:val="1"/>
      <w:marLeft w:val="0"/>
      <w:marRight w:val="0"/>
      <w:marTop w:val="0"/>
      <w:marBottom w:val="0"/>
      <w:divBdr>
        <w:top w:val="none" w:sz="0" w:space="0" w:color="auto"/>
        <w:left w:val="none" w:sz="0" w:space="0" w:color="auto"/>
        <w:bottom w:val="none" w:sz="0" w:space="0" w:color="auto"/>
        <w:right w:val="none" w:sz="0" w:space="0" w:color="auto"/>
      </w:divBdr>
      <w:divsChild>
        <w:div w:id="1145123273">
          <w:marLeft w:val="720"/>
          <w:marRight w:val="0"/>
          <w:marTop w:val="0"/>
          <w:marBottom w:val="0"/>
          <w:divBdr>
            <w:top w:val="none" w:sz="0" w:space="0" w:color="auto"/>
            <w:left w:val="none" w:sz="0" w:space="0" w:color="auto"/>
            <w:bottom w:val="none" w:sz="0" w:space="0" w:color="auto"/>
            <w:right w:val="none" w:sz="0" w:space="0" w:color="auto"/>
          </w:divBdr>
        </w:div>
        <w:div w:id="45296414">
          <w:marLeft w:val="720"/>
          <w:marRight w:val="0"/>
          <w:marTop w:val="0"/>
          <w:marBottom w:val="0"/>
          <w:divBdr>
            <w:top w:val="none" w:sz="0" w:space="0" w:color="auto"/>
            <w:left w:val="none" w:sz="0" w:space="0" w:color="auto"/>
            <w:bottom w:val="none" w:sz="0" w:space="0" w:color="auto"/>
            <w:right w:val="none" w:sz="0" w:space="0" w:color="auto"/>
          </w:divBdr>
        </w:div>
        <w:div w:id="634482839">
          <w:marLeft w:val="720"/>
          <w:marRight w:val="0"/>
          <w:marTop w:val="0"/>
          <w:marBottom w:val="0"/>
          <w:divBdr>
            <w:top w:val="none" w:sz="0" w:space="0" w:color="auto"/>
            <w:left w:val="none" w:sz="0" w:space="0" w:color="auto"/>
            <w:bottom w:val="none" w:sz="0" w:space="0" w:color="auto"/>
            <w:right w:val="none" w:sz="0" w:space="0" w:color="auto"/>
          </w:divBdr>
        </w:div>
        <w:div w:id="625770326">
          <w:marLeft w:val="720"/>
          <w:marRight w:val="0"/>
          <w:marTop w:val="0"/>
          <w:marBottom w:val="0"/>
          <w:divBdr>
            <w:top w:val="none" w:sz="0" w:space="0" w:color="auto"/>
            <w:left w:val="none" w:sz="0" w:space="0" w:color="auto"/>
            <w:bottom w:val="none" w:sz="0" w:space="0" w:color="auto"/>
            <w:right w:val="none" w:sz="0" w:space="0" w:color="auto"/>
          </w:divBdr>
        </w:div>
      </w:divsChild>
    </w:div>
    <w:div w:id="1115254833">
      <w:bodyDiv w:val="1"/>
      <w:marLeft w:val="0"/>
      <w:marRight w:val="0"/>
      <w:marTop w:val="0"/>
      <w:marBottom w:val="0"/>
      <w:divBdr>
        <w:top w:val="none" w:sz="0" w:space="0" w:color="auto"/>
        <w:left w:val="none" w:sz="0" w:space="0" w:color="auto"/>
        <w:bottom w:val="none" w:sz="0" w:space="0" w:color="auto"/>
        <w:right w:val="none" w:sz="0" w:space="0" w:color="auto"/>
      </w:divBdr>
    </w:div>
    <w:div w:id="1153447514">
      <w:bodyDiv w:val="1"/>
      <w:marLeft w:val="0"/>
      <w:marRight w:val="0"/>
      <w:marTop w:val="0"/>
      <w:marBottom w:val="0"/>
      <w:divBdr>
        <w:top w:val="none" w:sz="0" w:space="0" w:color="auto"/>
        <w:left w:val="none" w:sz="0" w:space="0" w:color="auto"/>
        <w:bottom w:val="none" w:sz="0" w:space="0" w:color="auto"/>
        <w:right w:val="none" w:sz="0" w:space="0" w:color="auto"/>
      </w:divBdr>
    </w:div>
    <w:div w:id="1189681048">
      <w:bodyDiv w:val="1"/>
      <w:marLeft w:val="0"/>
      <w:marRight w:val="0"/>
      <w:marTop w:val="0"/>
      <w:marBottom w:val="0"/>
      <w:divBdr>
        <w:top w:val="none" w:sz="0" w:space="0" w:color="auto"/>
        <w:left w:val="none" w:sz="0" w:space="0" w:color="auto"/>
        <w:bottom w:val="none" w:sz="0" w:space="0" w:color="auto"/>
        <w:right w:val="none" w:sz="0" w:space="0" w:color="auto"/>
      </w:divBdr>
      <w:divsChild>
        <w:div w:id="181943221">
          <w:marLeft w:val="0"/>
          <w:marRight w:val="0"/>
          <w:marTop w:val="0"/>
          <w:marBottom w:val="0"/>
          <w:divBdr>
            <w:top w:val="none" w:sz="0" w:space="0" w:color="auto"/>
            <w:left w:val="none" w:sz="0" w:space="0" w:color="auto"/>
            <w:bottom w:val="none" w:sz="0" w:space="0" w:color="auto"/>
            <w:right w:val="none" w:sz="0" w:space="0" w:color="auto"/>
          </w:divBdr>
        </w:div>
        <w:div w:id="371811967">
          <w:marLeft w:val="0"/>
          <w:marRight w:val="0"/>
          <w:marTop w:val="0"/>
          <w:marBottom w:val="0"/>
          <w:divBdr>
            <w:top w:val="none" w:sz="0" w:space="0" w:color="auto"/>
            <w:left w:val="none" w:sz="0" w:space="0" w:color="auto"/>
            <w:bottom w:val="none" w:sz="0" w:space="0" w:color="auto"/>
            <w:right w:val="none" w:sz="0" w:space="0" w:color="auto"/>
          </w:divBdr>
        </w:div>
        <w:div w:id="693575434">
          <w:marLeft w:val="0"/>
          <w:marRight w:val="0"/>
          <w:marTop w:val="0"/>
          <w:marBottom w:val="0"/>
          <w:divBdr>
            <w:top w:val="none" w:sz="0" w:space="0" w:color="auto"/>
            <w:left w:val="none" w:sz="0" w:space="0" w:color="auto"/>
            <w:bottom w:val="none" w:sz="0" w:space="0" w:color="auto"/>
            <w:right w:val="none" w:sz="0" w:space="0" w:color="auto"/>
          </w:divBdr>
        </w:div>
        <w:div w:id="955478944">
          <w:marLeft w:val="0"/>
          <w:marRight w:val="0"/>
          <w:marTop w:val="0"/>
          <w:marBottom w:val="0"/>
          <w:divBdr>
            <w:top w:val="none" w:sz="0" w:space="0" w:color="auto"/>
            <w:left w:val="none" w:sz="0" w:space="0" w:color="auto"/>
            <w:bottom w:val="none" w:sz="0" w:space="0" w:color="auto"/>
            <w:right w:val="none" w:sz="0" w:space="0" w:color="auto"/>
          </w:divBdr>
        </w:div>
        <w:div w:id="967395133">
          <w:marLeft w:val="0"/>
          <w:marRight w:val="0"/>
          <w:marTop w:val="0"/>
          <w:marBottom w:val="0"/>
          <w:divBdr>
            <w:top w:val="none" w:sz="0" w:space="0" w:color="auto"/>
            <w:left w:val="none" w:sz="0" w:space="0" w:color="auto"/>
            <w:bottom w:val="none" w:sz="0" w:space="0" w:color="auto"/>
            <w:right w:val="none" w:sz="0" w:space="0" w:color="auto"/>
          </w:divBdr>
        </w:div>
        <w:div w:id="1117598563">
          <w:marLeft w:val="0"/>
          <w:marRight w:val="0"/>
          <w:marTop w:val="0"/>
          <w:marBottom w:val="0"/>
          <w:divBdr>
            <w:top w:val="none" w:sz="0" w:space="0" w:color="auto"/>
            <w:left w:val="none" w:sz="0" w:space="0" w:color="auto"/>
            <w:bottom w:val="none" w:sz="0" w:space="0" w:color="auto"/>
            <w:right w:val="none" w:sz="0" w:space="0" w:color="auto"/>
          </w:divBdr>
        </w:div>
        <w:div w:id="1416636099">
          <w:marLeft w:val="0"/>
          <w:marRight w:val="0"/>
          <w:marTop w:val="0"/>
          <w:marBottom w:val="0"/>
          <w:divBdr>
            <w:top w:val="none" w:sz="0" w:space="0" w:color="auto"/>
            <w:left w:val="none" w:sz="0" w:space="0" w:color="auto"/>
            <w:bottom w:val="none" w:sz="0" w:space="0" w:color="auto"/>
            <w:right w:val="none" w:sz="0" w:space="0" w:color="auto"/>
          </w:divBdr>
        </w:div>
        <w:div w:id="1583101672">
          <w:marLeft w:val="0"/>
          <w:marRight w:val="0"/>
          <w:marTop w:val="0"/>
          <w:marBottom w:val="0"/>
          <w:divBdr>
            <w:top w:val="none" w:sz="0" w:space="0" w:color="auto"/>
            <w:left w:val="none" w:sz="0" w:space="0" w:color="auto"/>
            <w:bottom w:val="none" w:sz="0" w:space="0" w:color="auto"/>
            <w:right w:val="none" w:sz="0" w:space="0" w:color="auto"/>
          </w:divBdr>
        </w:div>
        <w:div w:id="1707871141">
          <w:marLeft w:val="0"/>
          <w:marRight w:val="0"/>
          <w:marTop w:val="0"/>
          <w:marBottom w:val="0"/>
          <w:divBdr>
            <w:top w:val="none" w:sz="0" w:space="0" w:color="auto"/>
            <w:left w:val="none" w:sz="0" w:space="0" w:color="auto"/>
            <w:bottom w:val="none" w:sz="0" w:space="0" w:color="auto"/>
            <w:right w:val="none" w:sz="0" w:space="0" w:color="auto"/>
          </w:divBdr>
        </w:div>
        <w:div w:id="1801921014">
          <w:marLeft w:val="0"/>
          <w:marRight w:val="0"/>
          <w:marTop w:val="0"/>
          <w:marBottom w:val="0"/>
          <w:divBdr>
            <w:top w:val="none" w:sz="0" w:space="0" w:color="auto"/>
            <w:left w:val="none" w:sz="0" w:space="0" w:color="auto"/>
            <w:bottom w:val="none" w:sz="0" w:space="0" w:color="auto"/>
            <w:right w:val="none" w:sz="0" w:space="0" w:color="auto"/>
          </w:divBdr>
        </w:div>
        <w:div w:id="1828204066">
          <w:marLeft w:val="0"/>
          <w:marRight w:val="0"/>
          <w:marTop w:val="0"/>
          <w:marBottom w:val="0"/>
          <w:divBdr>
            <w:top w:val="none" w:sz="0" w:space="0" w:color="auto"/>
            <w:left w:val="none" w:sz="0" w:space="0" w:color="auto"/>
            <w:bottom w:val="none" w:sz="0" w:space="0" w:color="auto"/>
            <w:right w:val="none" w:sz="0" w:space="0" w:color="auto"/>
          </w:divBdr>
        </w:div>
        <w:div w:id="2075346259">
          <w:marLeft w:val="0"/>
          <w:marRight w:val="0"/>
          <w:marTop w:val="0"/>
          <w:marBottom w:val="0"/>
          <w:divBdr>
            <w:top w:val="none" w:sz="0" w:space="0" w:color="auto"/>
            <w:left w:val="none" w:sz="0" w:space="0" w:color="auto"/>
            <w:bottom w:val="none" w:sz="0" w:space="0" w:color="auto"/>
            <w:right w:val="none" w:sz="0" w:space="0" w:color="auto"/>
          </w:divBdr>
        </w:div>
        <w:div w:id="2117285090">
          <w:marLeft w:val="0"/>
          <w:marRight w:val="0"/>
          <w:marTop w:val="0"/>
          <w:marBottom w:val="0"/>
          <w:divBdr>
            <w:top w:val="none" w:sz="0" w:space="0" w:color="auto"/>
            <w:left w:val="none" w:sz="0" w:space="0" w:color="auto"/>
            <w:bottom w:val="none" w:sz="0" w:space="0" w:color="auto"/>
            <w:right w:val="none" w:sz="0" w:space="0" w:color="auto"/>
          </w:divBdr>
        </w:div>
        <w:div w:id="2140225086">
          <w:marLeft w:val="0"/>
          <w:marRight w:val="0"/>
          <w:marTop w:val="0"/>
          <w:marBottom w:val="0"/>
          <w:divBdr>
            <w:top w:val="none" w:sz="0" w:space="0" w:color="auto"/>
            <w:left w:val="none" w:sz="0" w:space="0" w:color="auto"/>
            <w:bottom w:val="none" w:sz="0" w:space="0" w:color="auto"/>
            <w:right w:val="none" w:sz="0" w:space="0" w:color="auto"/>
          </w:divBdr>
        </w:div>
      </w:divsChild>
    </w:div>
    <w:div w:id="1253122482">
      <w:bodyDiv w:val="1"/>
      <w:marLeft w:val="0"/>
      <w:marRight w:val="0"/>
      <w:marTop w:val="0"/>
      <w:marBottom w:val="0"/>
      <w:divBdr>
        <w:top w:val="none" w:sz="0" w:space="0" w:color="auto"/>
        <w:left w:val="none" w:sz="0" w:space="0" w:color="auto"/>
        <w:bottom w:val="none" w:sz="0" w:space="0" w:color="auto"/>
        <w:right w:val="none" w:sz="0" w:space="0" w:color="auto"/>
      </w:divBdr>
    </w:div>
    <w:div w:id="1356351214">
      <w:bodyDiv w:val="1"/>
      <w:marLeft w:val="0"/>
      <w:marRight w:val="0"/>
      <w:marTop w:val="0"/>
      <w:marBottom w:val="0"/>
      <w:divBdr>
        <w:top w:val="none" w:sz="0" w:space="0" w:color="auto"/>
        <w:left w:val="none" w:sz="0" w:space="0" w:color="auto"/>
        <w:bottom w:val="none" w:sz="0" w:space="0" w:color="auto"/>
        <w:right w:val="none" w:sz="0" w:space="0" w:color="auto"/>
      </w:divBdr>
      <w:divsChild>
        <w:div w:id="692338459">
          <w:marLeft w:val="0"/>
          <w:marRight w:val="0"/>
          <w:marTop w:val="0"/>
          <w:marBottom w:val="0"/>
          <w:divBdr>
            <w:top w:val="none" w:sz="0" w:space="0" w:color="auto"/>
            <w:left w:val="none" w:sz="0" w:space="0" w:color="auto"/>
            <w:bottom w:val="none" w:sz="0" w:space="0" w:color="auto"/>
            <w:right w:val="none" w:sz="0" w:space="0" w:color="auto"/>
          </w:divBdr>
        </w:div>
        <w:div w:id="142746707">
          <w:marLeft w:val="0"/>
          <w:marRight w:val="0"/>
          <w:marTop w:val="0"/>
          <w:marBottom w:val="0"/>
          <w:divBdr>
            <w:top w:val="none" w:sz="0" w:space="0" w:color="auto"/>
            <w:left w:val="none" w:sz="0" w:space="0" w:color="auto"/>
            <w:bottom w:val="none" w:sz="0" w:space="0" w:color="auto"/>
            <w:right w:val="none" w:sz="0" w:space="0" w:color="auto"/>
          </w:divBdr>
        </w:div>
        <w:div w:id="424039974">
          <w:marLeft w:val="0"/>
          <w:marRight w:val="0"/>
          <w:marTop w:val="0"/>
          <w:marBottom w:val="0"/>
          <w:divBdr>
            <w:top w:val="none" w:sz="0" w:space="0" w:color="auto"/>
            <w:left w:val="none" w:sz="0" w:space="0" w:color="auto"/>
            <w:bottom w:val="none" w:sz="0" w:space="0" w:color="auto"/>
            <w:right w:val="none" w:sz="0" w:space="0" w:color="auto"/>
          </w:divBdr>
        </w:div>
        <w:div w:id="403530938">
          <w:marLeft w:val="0"/>
          <w:marRight w:val="0"/>
          <w:marTop w:val="0"/>
          <w:marBottom w:val="0"/>
          <w:divBdr>
            <w:top w:val="none" w:sz="0" w:space="0" w:color="auto"/>
            <w:left w:val="none" w:sz="0" w:space="0" w:color="auto"/>
            <w:bottom w:val="none" w:sz="0" w:space="0" w:color="auto"/>
            <w:right w:val="none" w:sz="0" w:space="0" w:color="auto"/>
          </w:divBdr>
        </w:div>
      </w:divsChild>
    </w:div>
    <w:div w:id="1396008256">
      <w:bodyDiv w:val="1"/>
      <w:marLeft w:val="0"/>
      <w:marRight w:val="0"/>
      <w:marTop w:val="0"/>
      <w:marBottom w:val="0"/>
      <w:divBdr>
        <w:top w:val="none" w:sz="0" w:space="0" w:color="auto"/>
        <w:left w:val="none" w:sz="0" w:space="0" w:color="auto"/>
        <w:bottom w:val="none" w:sz="0" w:space="0" w:color="auto"/>
        <w:right w:val="none" w:sz="0" w:space="0" w:color="auto"/>
      </w:divBdr>
    </w:div>
    <w:div w:id="1472862746">
      <w:bodyDiv w:val="1"/>
      <w:marLeft w:val="0"/>
      <w:marRight w:val="0"/>
      <w:marTop w:val="0"/>
      <w:marBottom w:val="0"/>
      <w:divBdr>
        <w:top w:val="none" w:sz="0" w:space="0" w:color="auto"/>
        <w:left w:val="none" w:sz="0" w:space="0" w:color="auto"/>
        <w:bottom w:val="none" w:sz="0" w:space="0" w:color="auto"/>
        <w:right w:val="none" w:sz="0" w:space="0" w:color="auto"/>
      </w:divBdr>
    </w:div>
    <w:div w:id="1496147815">
      <w:bodyDiv w:val="1"/>
      <w:marLeft w:val="0"/>
      <w:marRight w:val="0"/>
      <w:marTop w:val="0"/>
      <w:marBottom w:val="0"/>
      <w:divBdr>
        <w:top w:val="none" w:sz="0" w:space="0" w:color="auto"/>
        <w:left w:val="none" w:sz="0" w:space="0" w:color="auto"/>
        <w:bottom w:val="none" w:sz="0" w:space="0" w:color="auto"/>
        <w:right w:val="none" w:sz="0" w:space="0" w:color="auto"/>
      </w:divBdr>
    </w:div>
    <w:div w:id="1534683178">
      <w:bodyDiv w:val="1"/>
      <w:marLeft w:val="0"/>
      <w:marRight w:val="0"/>
      <w:marTop w:val="0"/>
      <w:marBottom w:val="0"/>
      <w:divBdr>
        <w:top w:val="none" w:sz="0" w:space="0" w:color="auto"/>
        <w:left w:val="none" w:sz="0" w:space="0" w:color="auto"/>
        <w:bottom w:val="none" w:sz="0" w:space="0" w:color="auto"/>
        <w:right w:val="none" w:sz="0" w:space="0" w:color="auto"/>
      </w:divBdr>
    </w:div>
    <w:div w:id="1547528351">
      <w:bodyDiv w:val="1"/>
      <w:marLeft w:val="0"/>
      <w:marRight w:val="0"/>
      <w:marTop w:val="0"/>
      <w:marBottom w:val="0"/>
      <w:divBdr>
        <w:top w:val="none" w:sz="0" w:space="0" w:color="auto"/>
        <w:left w:val="none" w:sz="0" w:space="0" w:color="auto"/>
        <w:bottom w:val="none" w:sz="0" w:space="0" w:color="auto"/>
        <w:right w:val="none" w:sz="0" w:space="0" w:color="auto"/>
      </w:divBdr>
      <w:divsChild>
        <w:div w:id="548297284">
          <w:blockQuote w:val="1"/>
          <w:marLeft w:val="720"/>
          <w:marRight w:val="720"/>
          <w:marTop w:val="100"/>
          <w:marBottom w:val="100"/>
          <w:divBdr>
            <w:top w:val="none" w:sz="0" w:space="0" w:color="auto"/>
            <w:left w:val="none" w:sz="0" w:space="0" w:color="auto"/>
            <w:bottom w:val="none" w:sz="0" w:space="0" w:color="auto"/>
            <w:right w:val="none" w:sz="0" w:space="0" w:color="auto"/>
          </w:divBdr>
        </w:div>
        <w:div w:id="95029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0763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7833634">
      <w:bodyDiv w:val="1"/>
      <w:marLeft w:val="0"/>
      <w:marRight w:val="0"/>
      <w:marTop w:val="0"/>
      <w:marBottom w:val="0"/>
      <w:divBdr>
        <w:top w:val="none" w:sz="0" w:space="0" w:color="auto"/>
        <w:left w:val="none" w:sz="0" w:space="0" w:color="auto"/>
        <w:bottom w:val="none" w:sz="0" w:space="0" w:color="auto"/>
        <w:right w:val="none" w:sz="0" w:space="0" w:color="auto"/>
      </w:divBdr>
    </w:div>
    <w:div w:id="1613784293">
      <w:bodyDiv w:val="1"/>
      <w:marLeft w:val="0"/>
      <w:marRight w:val="0"/>
      <w:marTop w:val="0"/>
      <w:marBottom w:val="0"/>
      <w:divBdr>
        <w:top w:val="none" w:sz="0" w:space="0" w:color="auto"/>
        <w:left w:val="none" w:sz="0" w:space="0" w:color="auto"/>
        <w:bottom w:val="none" w:sz="0" w:space="0" w:color="auto"/>
        <w:right w:val="none" w:sz="0" w:space="0" w:color="auto"/>
      </w:divBdr>
    </w:div>
    <w:div w:id="1778478085">
      <w:bodyDiv w:val="1"/>
      <w:marLeft w:val="0"/>
      <w:marRight w:val="0"/>
      <w:marTop w:val="0"/>
      <w:marBottom w:val="0"/>
      <w:divBdr>
        <w:top w:val="none" w:sz="0" w:space="0" w:color="auto"/>
        <w:left w:val="none" w:sz="0" w:space="0" w:color="auto"/>
        <w:bottom w:val="none" w:sz="0" w:space="0" w:color="auto"/>
        <w:right w:val="none" w:sz="0" w:space="0" w:color="auto"/>
      </w:divBdr>
    </w:div>
    <w:div w:id="1807162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ck.or.kr/publications/white-pap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uri.jang@ecck.or.k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PC\Documents\Custom%20Office%20Templates\ECCK%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돋움"/>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바탕"/>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문서" ma:contentTypeID="0x010100980747D78EA2524C89CC69B06855ED69" ma:contentTypeVersion="18" ma:contentTypeDescription="새 문서를 만듭니다." ma:contentTypeScope="" ma:versionID="ec7df190ae8230aa8bc0759c4bfc690a">
  <xsd:schema xmlns:xsd="http://www.w3.org/2001/XMLSchema" xmlns:xs="http://www.w3.org/2001/XMLSchema" xmlns:p="http://schemas.microsoft.com/office/2006/metadata/properties" xmlns:ns2="e5d18b8f-a6f2-4c0a-a647-d8eaf8cacec7" xmlns:ns3="ebeda742-836a-4cea-8780-985cc0fe9ff1" targetNamespace="http://schemas.microsoft.com/office/2006/metadata/properties" ma:root="true" ma:fieldsID="a7680a2c1abd799b017ff1bc658e9f79" ns2:_="" ns3:_="">
    <xsd:import namespace="e5d18b8f-a6f2-4c0a-a647-d8eaf8cacec7"/>
    <xsd:import namespace="ebeda742-836a-4cea-8780-985cc0fe9ff1"/>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18b8f-a6f2-4c0a-a647-d8eaf8cac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이미지 태그" ma:readOnly="false" ma:fieldId="{5cf76f15-5ced-4ddc-b409-7134ff3c332f}" ma:taxonomyMulti="true" ma:sspId="a67887da-029b-413d-b277-195dae2476a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da742-836a-4cea-8780-985cc0fe9ff1" elementFormDefault="qualified">
    <xsd:import namespace="http://schemas.microsoft.com/office/2006/documentManagement/types"/>
    <xsd:import namespace="http://schemas.microsoft.com/office/infopath/2007/PartnerControls"/>
    <xsd:element name="SharedWithUsers" ma:index="16"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세부 정보 공유" ma:internalName="SharedWithDetails" ma:readOnly="true">
      <xsd:simpleType>
        <xsd:restriction base="dms:Note">
          <xsd:maxLength value="255"/>
        </xsd:restriction>
      </xsd:simpleType>
    </xsd:element>
    <xsd:element name="TaxCatchAll" ma:index="22" nillable="true" ma:displayName="Taxonomy Catch All Column" ma:hidden="true" ma:list="{25344d52-c683-4e47-ad11-53e482038053}" ma:internalName="TaxCatchAll" ma:showField="CatchAllData" ma:web="ebeda742-836a-4cea-8780-985cc0fe9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eda742-836a-4cea-8780-985cc0fe9ff1" xsi:nil="true"/>
    <lcf76f155ced4ddcb4097134ff3c332f xmlns="e5d18b8f-a6f2-4c0a-a647-d8eaf8cacec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85BA06-41C1-4A1B-8B0E-51EAA148E3B4}">
  <ds:schemaRefs>
    <ds:schemaRef ds:uri="http://schemas.openxmlformats.org/officeDocument/2006/bibliography"/>
  </ds:schemaRefs>
</ds:datastoreItem>
</file>

<file path=customXml/itemProps2.xml><?xml version="1.0" encoding="utf-8"?>
<ds:datastoreItem xmlns:ds="http://schemas.openxmlformats.org/officeDocument/2006/customXml" ds:itemID="{F562602E-2BEC-4A7E-B8A3-9983D0AA8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18b8f-a6f2-4c0a-a647-d8eaf8cacec7"/>
    <ds:schemaRef ds:uri="ebeda742-836a-4cea-8780-985cc0fe9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70D02B-50FF-47E5-B564-BF25BF35EDC3}">
  <ds:schemaRefs>
    <ds:schemaRef ds:uri="http://schemas.microsoft.com/office/2006/metadata/properties"/>
    <ds:schemaRef ds:uri="http://schemas.microsoft.com/office/infopath/2007/PartnerControls"/>
    <ds:schemaRef ds:uri="ebeda742-836a-4cea-8780-985cc0fe9ff1"/>
    <ds:schemaRef ds:uri="e5d18b8f-a6f2-4c0a-a647-d8eaf8cacec7"/>
  </ds:schemaRefs>
</ds:datastoreItem>
</file>

<file path=customXml/itemProps4.xml><?xml version="1.0" encoding="utf-8"?>
<ds:datastoreItem xmlns:ds="http://schemas.openxmlformats.org/officeDocument/2006/customXml" ds:itemID="{74791AD3-04BE-4E9F-A3BF-FBEBB06A93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ECCK Letterhead</Template>
  <TotalTime>185</TotalTime>
  <Pages>3</Pages>
  <Words>1158</Words>
  <Characters>6607</Characters>
  <Application>Microsoft Office Word</Application>
  <DocSecurity>0</DocSecurity>
  <Lines>55</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Batenburg</dc:creator>
  <cp:keywords/>
  <dc:description/>
  <cp:lastModifiedBy>Yuri Jang</cp:lastModifiedBy>
  <cp:revision>165</cp:revision>
  <cp:lastPrinted>2017-02-09T09:19:00Z</cp:lastPrinted>
  <dcterms:created xsi:type="dcterms:W3CDTF">2022-09-27T08:23:00Z</dcterms:created>
  <dcterms:modified xsi:type="dcterms:W3CDTF">2026-09-28T06:26:00Z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0x010100980747D78EA2524C89CC69B06855ED69</vt:lpwstr>
  </property>
  <property fmtid="{D5CDD505-2E9C-101B-9397-08002B2CF9AE}" pid="3" name="Order">
    <vt:r8>110800</vt:r8>
  </property>
  <property fmtid="{D5CDD505-2E9C-101B-9397-08002B2CF9AE}" pid="4" name="MSIP_Label_705c9e18-d393-4470-8b67-9616c62ec31f_Enabled">
    <vt:lpwstr>true</vt:lpwstr>
  </property>
  <property fmtid="{D5CDD505-2E9C-101B-9397-08002B2CF9AE}" pid="5" name="MSIP_Label_705c9e18-d393-4470-8b67-9616c62ec31f_SetDate">
    <vt:lpwstr>2021-09-07T03:00:56Z</vt:lpwstr>
  </property>
  <property fmtid="{D5CDD505-2E9C-101B-9397-08002B2CF9AE}" pid="6" name="MSIP_Label_705c9e18-d393-4470-8b67-9616c62ec31f_Method">
    <vt:lpwstr>Standard</vt:lpwstr>
  </property>
  <property fmtid="{D5CDD505-2E9C-101B-9397-08002B2CF9AE}" pid="7" name="MSIP_Label_705c9e18-d393-4470-8b67-9616c62ec31f_Name">
    <vt:lpwstr>705c9e18-d393-4470-8b67-9616c62ec31f</vt:lpwstr>
  </property>
  <property fmtid="{D5CDD505-2E9C-101B-9397-08002B2CF9AE}" pid="8" name="MSIP_Label_705c9e18-d393-4470-8b67-9616c62ec31f_SiteId">
    <vt:lpwstr>c5d1e823-e2b8-46bf-92ff-84f54313e0a5</vt:lpwstr>
  </property>
  <property fmtid="{D5CDD505-2E9C-101B-9397-08002B2CF9AE}" pid="9" name="MSIP_Label_705c9e18-d393-4470-8b67-9616c62ec31f_ActionId">
    <vt:lpwstr>2ea8224d-7325-4ee4-9994-a1276995f297</vt:lpwstr>
  </property>
  <property fmtid="{D5CDD505-2E9C-101B-9397-08002B2CF9AE}" pid="10" name="MSIP_Label_705c9e18-d393-4470-8b67-9616c62ec31f_ContentBits">
    <vt:lpwstr>0</vt:lpwstr>
  </property>
  <property fmtid="{D5CDD505-2E9C-101B-9397-08002B2CF9AE}" pid="11" name="MediaServiceImageTags">
    <vt:lpwstr/>
  </property>
</Properties>
</file>